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00073" w14:textId="77777777" w:rsidR="00B60175" w:rsidRDefault="00B60175" w:rsidP="00784B5C">
      <w:pPr>
        <w:contextualSpacing/>
        <w:jc w:val="both"/>
        <w:rPr>
          <w:rFonts w:ascii="Book Antiqua" w:hAnsi="Book Antiqua"/>
          <w:b/>
          <w:bCs/>
          <w:color w:val="C00000"/>
          <w:sz w:val="28"/>
          <w:szCs w:val="28"/>
        </w:rPr>
      </w:pPr>
    </w:p>
    <w:p w14:paraId="51E23785" w14:textId="7C9AB401" w:rsidR="00A82668" w:rsidRPr="003543DD" w:rsidRDefault="00784B5C" w:rsidP="00784B5C">
      <w:pPr>
        <w:contextualSpacing/>
        <w:jc w:val="both"/>
        <w:rPr>
          <w:rFonts w:ascii="Book Antiqua" w:hAnsi="Book Antiqua"/>
          <w:b/>
          <w:bCs/>
          <w:color w:val="C00000"/>
          <w:sz w:val="28"/>
          <w:szCs w:val="28"/>
        </w:rPr>
      </w:pPr>
      <w:r w:rsidRPr="003543DD">
        <w:rPr>
          <w:rFonts w:ascii="Book Antiqua" w:hAnsi="Book Antiqua"/>
          <w:b/>
          <w:bCs/>
          <w:color w:val="C00000"/>
          <w:sz w:val="28"/>
          <w:szCs w:val="28"/>
        </w:rPr>
        <w:t xml:space="preserve">Unveiling the speech acts employed in an aggressive Nigerian </w:t>
      </w:r>
      <w:r w:rsidR="00D90067">
        <w:rPr>
          <w:rFonts w:ascii="Book Antiqua" w:hAnsi="Book Antiqua"/>
          <w:b/>
          <w:bCs/>
          <w:color w:val="C00000"/>
          <w:sz w:val="28"/>
          <w:szCs w:val="28"/>
        </w:rPr>
        <w:t>C</w:t>
      </w:r>
      <w:r w:rsidRPr="003543DD">
        <w:rPr>
          <w:rFonts w:ascii="Book Antiqua" w:hAnsi="Book Antiqua"/>
          <w:b/>
          <w:bCs/>
          <w:color w:val="C00000"/>
          <w:sz w:val="28"/>
          <w:szCs w:val="28"/>
        </w:rPr>
        <w:t xml:space="preserve">hristian prayers sessions </w:t>
      </w:r>
    </w:p>
    <w:p w14:paraId="50DA9F3D" w14:textId="5A493D5F" w:rsidR="00784B5C" w:rsidRPr="003543DD" w:rsidRDefault="00784B5C" w:rsidP="00784B5C">
      <w:pPr>
        <w:contextualSpacing/>
        <w:jc w:val="both"/>
        <w:rPr>
          <w:rFonts w:ascii="Book Antiqua" w:hAnsi="Book Antiqua"/>
          <w:b/>
          <w:bCs/>
          <w:color w:val="C00000"/>
          <w:sz w:val="28"/>
          <w:szCs w:val="28"/>
        </w:rPr>
      </w:pPr>
    </w:p>
    <w:p w14:paraId="46C4462B" w14:textId="72C4C599" w:rsidR="002D7EFC" w:rsidRPr="003543DD" w:rsidRDefault="002D7EFC" w:rsidP="00784B5C">
      <w:pPr>
        <w:contextualSpacing/>
        <w:jc w:val="both"/>
        <w:rPr>
          <w:rFonts w:ascii="Book Antiqua" w:hAnsi="Book Antiqua"/>
          <w:b/>
          <w:bCs/>
          <w:color w:val="C00000"/>
          <w:sz w:val="28"/>
          <w:szCs w:val="28"/>
        </w:rPr>
      </w:pPr>
    </w:p>
    <w:p w14:paraId="745362F4" w14:textId="484F1202" w:rsidR="0023339A" w:rsidRPr="000341CB" w:rsidRDefault="00DF1AB1" w:rsidP="0023339A">
      <w:pPr>
        <w:contextualSpacing/>
        <w:jc w:val="both"/>
        <w:rPr>
          <w:rFonts w:ascii="Book Antiqua" w:hAnsi="Book Antiqua"/>
          <w:color w:val="C00000"/>
        </w:rPr>
      </w:pPr>
      <w:r w:rsidRPr="003543DD">
        <w:rPr>
          <w:rFonts w:ascii="Book Antiqua" w:hAnsi="Book Antiqua"/>
          <w:b/>
          <w:bCs/>
          <w:color w:val="C00000"/>
        </w:rPr>
        <w:tab/>
      </w:r>
      <w:r w:rsidRPr="003543DD">
        <w:rPr>
          <w:rFonts w:ascii="Book Antiqua" w:hAnsi="Book Antiqua"/>
          <w:b/>
          <w:bCs/>
          <w:color w:val="C00000"/>
        </w:rPr>
        <w:tab/>
      </w:r>
      <w:r w:rsidRPr="003543DD">
        <w:rPr>
          <w:rFonts w:ascii="Book Antiqua" w:hAnsi="Book Antiqua"/>
          <w:b/>
          <w:bCs/>
          <w:color w:val="C00000"/>
        </w:rPr>
        <w:tab/>
      </w:r>
      <w:r w:rsidR="000341CB" w:rsidRPr="000341CB">
        <w:rPr>
          <w:rFonts w:ascii="Book Antiqua" w:hAnsi="Book Antiqua"/>
          <w:color w:val="C00000"/>
        </w:rPr>
        <w:t>Kenneth Ekezie Obiorah</w:t>
      </w:r>
      <w:r w:rsidRPr="0023339A">
        <w:rPr>
          <w:rFonts w:ascii="Book Antiqua" w:hAnsi="Book Antiqua"/>
          <w:color w:val="C00000"/>
          <w:vertAlign w:val="superscript"/>
        </w:rPr>
        <w:t>1</w:t>
      </w:r>
      <w:r w:rsidR="000A3B99" w:rsidRPr="0023339A">
        <w:rPr>
          <w:rFonts w:ascii="Book Antiqua" w:hAnsi="Book Antiqua"/>
          <w:color w:val="C00000"/>
        </w:rPr>
        <w:t xml:space="preserve">, </w:t>
      </w:r>
      <w:r w:rsidR="0023339A" w:rsidRPr="0023339A">
        <w:rPr>
          <w:rFonts w:ascii="Book Antiqua" w:hAnsi="Book Antiqua"/>
          <w:color w:val="C00000"/>
        </w:rPr>
        <w:t xml:space="preserve">Patience </w:t>
      </w:r>
      <w:proofErr w:type="spellStart"/>
      <w:r w:rsidR="0023339A" w:rsidRPr="0023339A">
        <w:rPr>
          <w:rFonts w:ascii="Book Antiqua" w:hAnsi="Book Antiqua"/>
          <w:color w:val="C00000"/>
        </w:rPr>
        <w:t>Nonye</w:t>
      </w:r>
      <w:proofErr w:type="spellEnd"/>
      <w:r w:rsidR="0023339A" w:rsidRPr="0023339A">
        <w:rPr>
          <w:rFonts w:ascii="Book Antiqua" w:hAnsi="Book Antiqua"/>
          <w:color w:val="C00000"/>
        </w:rPr>
        <w:t xml:space="preserve"> Edeoga</w:t>
      </w:r>
      <w:r w:rsidR="0023339A" w:rsidRPr="0023339A">
        <w:rPr>
          <w:rFonts w:ascii="Book Antiqua" w:hAnsi="Book Antiqua"/>
          <w:color w:val="C00000"/>
          <w:vertAlign w:val="superscript"/>
        </w:rPr>
        <w:t>2</w:t>
      </w:r>
    </w:p>
    <w:p w14:paraId="15CAB5E9" w14:textId="1CB162A5" w:rsidR="000A3B99" w:rsidRPr="00DF1AB1" w:rsidRDefault="000A3B99" w:rsidP="00784B5C">
      <w:pPr>
        <w:contextualSpacing/>
        <w:jc w:val="both"/>
        <w:rPr>
          <w:rFonts w:ascii="Book Antiqua" w:hAnsi="Book Antiqua"/>
          <w:b/>
          <w:bCs/>
        </w:rPr>
      </w:pPr>
    </w:p>
    <w:p w14:paraId="5C2213DB" w14:textId="0686C35A" w:rsidR="000A3B99" w:rsidRPr="00DF1AB1" w:rsidRDefault="00DF1AB1" w:rsidP="00784B5C">
      <w:pPr>
        <w:contextualSpacing/>
        <w:jc w:val="both"/>
        <w:rPr>
          <w:rFonts w:ascii="Book Antiqua" w:hAnsi="Book Antiqua"/>
          <w:vertAlign w:val="superscript"/>
        </w:rPr>
      </w:pPr>
      <w:r>
        <w:rPr>
          <w:rFonts w:ascii="Book Antiqua" w:hAnsi="Book Antiqua"/>
        </w:rPr>
        <w:tab/>
      </w:r>
      <w:r>
        <w:rPr>
          <w:rFonts w:ascii="Book Antiqua" w:hAnsi="Book Antiqua"/>
        </w:rPr>
        <w:tab/>
      </w:r>
      <w:r>
        <w:rPr>
          <w:rFonts w:ascii="Book Antiqua" w:hAnsi="Book Antiqua"/>
        </w:rPr>
        <w:tab/>
      </w:r>
      <w:r w:rsidR="000A3B99" w:rsidRPr="00DF1AB1">
        <w:rPr>
          <w:rFonts w:ascii="Book Antiqua" w:hAnsi="Book Antiqua"/>
        </w:rPr>
        <w:t>University of Lagos, NIGERIA</w:t>
      </w:r>
      <w:r>
        <w:rPr>
          <w:rFonts w:ascii="Book Antiqua" w:hAnsi="Book Antiqua"/>
          <w:vertAlign w:val="superscript"/>
        </w:rPr>
        <w:t>1,2</w:t>
      </w:r>
    </w:p>
    <w:p w14:paraId="4E5E8959" w14:textId="02A23D1B" w:rsidR="000A3B99" w:rsidRDefault="00DA0D9A" w:rsidP="00784B5C">
      <w:pPr>
        <w:contextualSpacing/>
        <w:jc w:val="both"/>
        <w:rPr>
          <w:rFonts w:ascii="Book Antiqua" w:hAnsi="Book Antiqua"/>
        </w:rPr>
      </w:pPr>
      <w:r>
        <w:rPr>
          <w:rFonts w:ascii="Book Antiqua" w:hAnsi="Book Antiqua"/>
        </w:rPr>
        <w:tab/>
      </w:r>
      <w:r>
        <w:rPr>
          <w:rFonts w:ascii="Book Antiqua" w:hAnsi="Book Antiqua"/>
        </w:rPr>
        <w:tab/>
      </w:r>
      <w:r>
        <w:rPr>
          <w:rFonts w:ascii="Book Antiqua" w:hAnsi="Book Antiqua"/>
        </w:rPr>
        <w:tab/>
      </w:r>
      <w:r>
        <w:rPr>
          <w:rFonts w:ascii="Book Antiqua" w:hAnsi="Book Antiqua"/>
          <w:vertAlign w:val="superscript"/>
        </w:rPr>
        <w:t>1</w:t>
      </w:r>
      <w:r>
        <w:rPr>
          <w:rFonts w:ascii="Book Antiqua" w:hAnsi="Book Antiqua"/>
        </w:rPr>
        <w:t xml:space="preserve">Email: </w:t>
      </w:r>
      <w:hyperlink r:id="rId7" w:history="1">
        <w:r w:rsidRPr="00DA0D9A">
          <w:rPr>
            <w:rStyle w:val="Hyperlink"/>
            <w:rFonts w:ascii="Book Antiqua" w:hAnsi="Book Antiqua"/>
            <w:color w:val="000000" w:themeColor="text1"/>
            <w:u w:val="none"/>
          </w:rPr>
          <w:t>obiorahkenneth@yahoo.com</w:t>
        </w:r>
      </w:hyperlink>
    </w:p>
    <w:p w14:paraId="464F2C4C" w14:textId="5FFD99BB" w:rsidR="00DA0D9A" w:rsidRDefault="00DA0D9A" w:rsidP="00784B5C">
      <w:pPr>
        <w:contextualSpacing/>
        <w:jc w:val="both"/>
        <w:rPr>
          <w:rFonts w:ascii="Book Antiqua" w:hAnsi="Book Antiqua"/>
        </w:rPr>
      </w:pPr>
      <w:r>
        <w:rPr>
          <w:rFonts w:ascii="Book Antiqua" w:hAnsi="Book Antiqua"/>
        </w:rPr>
        <w:tab/>
      </w:r>
      <w:r>
        <w:rPr>
          <w:rFonts w:ascii="Book Antiqua" w:hAnsi="Book Antiqua"/>
        </w:rPr>
        <w:tab/>
      </w:r>
      <w:r>
        <w:rPr>
          <w:rFonts w:ascii="Book Antiqua" w:hAnsi="Book Antiqua"/>
        </w:rPr>
        <w:tab/>
      </w:r>
      <w:r>
        <w:rPr>
          <w:rFonts w:ascii="Book Antiqua" w:hAnsi="Book Antiqua"/>
          <w:vertAlign w:val="superscript"/>
        </w:rPr>
        <w:t>2</w:t>
      </w:r>
      <w:r>
        <w:rPr>
          <w:rFonts w:ascii="Book Antiqua" w:hAnsi="Book Antiqua"/>
        </w:rPr>
        <w:t xml:space="preserve">Email: </w:t>
      </w:r>
      <w:r w:rsidR="00C37C90" w:rsidRPr="00C37C90">
        <w:rPr>
          <w:rFonts w:ascii="Book Antiqua" w:hAnsi="Book Antiqua"/>
        </w:rPr>
        <w:t>pedeoga@unilag.edu.ng</w:t>
      </w:r>
    </w:p>
    <w:p w14:paraId="5F74104D" w14:textId="6C91BBB9" w:rsidR="00DA0D9A" w:rsidRDefault="00DA0D9A" w:rsidP="00784B5C">
      <w:pPr>
        <w:contextualSpacing/>
        <w:jc w:val="both"/>
        <w:rPr>
          <w:rFonts w:ascii="Book Antiqua" w:hAnsi="Book Antiqua"/>
        </w:rPr>
      </w:pPr>
    </w:p>
    <w:p w14:paraId="2DDB960E" w14:textId="77777777" w:rsidR="00813642" w:rsidRDefault="00813642" w:rsidP="00784B5C">
      <w:pPr>
        <w:contextualSpacing/>
        <w:jc w:val="both"/>
        <w:rPr>
          <w:rFonts w:ascii="Book Antiqua" w:hAnsi="Book Antiqua"/>
        </w:rPr>
      </w:pPr>
    </w:p>
    <w:tbl>
      <w:tblPr>
        <w:tblStyle w:val="TableGrid"/>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520"/>
      </w:tblGrid>
      <w:tr w:rsidR="00813642" w14:paraId="7B124C69" w14:textId="77777777" w:rsidTr="00182BC0">
        <w:tc>
          <w:tcPr>
            <w:tcW w:w="2122" w:type="dxa"/>
          </w:tcPr>
          <w:p w14:paraId="0E1ABED3" w14:textId="77777777" w:rsidR="00813642" w:rsidRPr="00813642" w:rsidRDefault="00813642" w:rsidP="00813642">
            <w:pPr>
              <w:contextualSpacing/>
              <w:jc w:val="both"/>
              <w:rPr>
                <w:rFonts w:ascii="Book Antiqua" w:hAnsi="Book Antiqua"/>
                <w:b/>
                <w:bCs/>
                <w:color w:val="C00000"/>
                <w:sz w:val="18"/>
                <w:szCs w:val="18"/>
              </w:rPr>
            </w:pPr>
            <w:r w:rsidRPr="00813642">
              <w:rPr>
                <w:rFonts w:ascii="Book Antiqua" w:hAnsi="Book Antiqua"/>
                <w:b/>
                <w:bCs/>
                <w:color w:val="C00000"/>
                <w:sz w:val="18"/>
                <w:szCs w:val="18"/>
              </w:rPr>
              <w:t>Article Information</w:t>
            </w:r>
          </w:p>
          <w:p w14:paraId="33174C37" w14:textId="77777777" w:rsidR="00813642" w:rsidRDefault="00813642" w:rsidP="00813642">
            <w:pPr>
              <w:contextualSpacing/>
              <w:jc w:val="both"/>
              <w:rPr>
                <w:rFonts w:ascii="Book Antiqua" w:hAnsi="Book Antiqua"/>
                <w:color w:val="000000" w:themeColor="text1"/>
                <w:sz w:val="18"/>
                <w:szCs w:val="18"/>
              </w:rPr>
            </w:pPr>
          </w:p>
          <w:p w14:paraId="1FD3B03A" w14:textId="77777777" w:rsidR="00813642" w:rsidRDefault="00813642" w:rsidP="00813642">
            <w:pPr>
              <w:contextualSpacing/>
              <w:jc w:val="both"/>
              <w:rPr>
                <w:rFonts w:ascii="Book Antiqua" w:hAnsi="Book Antiqua"/>
                <w:color w:val="000000" w:themeColor="text1"/>
                <w:sz w:val="18"/>
                <w:szCs w:val="18"/>
              </w:rPr>
            </w:pPr>
          </w:p>
          <w:p w14:paraId="718DDB26" w14:textId="6C9C728E" w:rsidR="00813642" w:rsidRPr="00F50BC7" w:rsidRDefault="00813642" w:rsidP="00813642">
            <w:pPr>
              <w:contextualSpacing/>
              <w:jc w:val="both"/>
              <w:rPr>
                <w:rFonts w:ascii="Book Antiqua" w:hAnsi="Book Antiqua"/>
                <w:sz w:val="18"/>
                <w:szCs w:val="18"/>
              </w:rPr>
            </w:pPr>
            <w:r w:rsidRPr="00F50BC7">
              <w:rPr>
                <w:rFonts w:ascii="Book Antiqua" w:hAnsi="Book Antiqua"/>
                <w:color w:val="000000" w:themeColor="text1"/>
                <w:sz w:val="18"/>
                <w:szCs w:val="18"/>
              </w:rPr>
              <w:t xml:space="preserve">Received: </w:t>
            </w:r>
            <w:r w:rsidR="00F50BC7" w:rsidRPr="00F50BC7">
              <w:rPr>
                <w:rFonts w:ascii="Book Antiqua" w:hAnsi="Book Antiqua"/>
                <w:color w:val="000000" w:themeColor="text1"/>
                <w:sz w:val="18"/>
                <w:szCs w:val="18"/>
              </w:rPr>
              <w:t>22</w:t>
            </w:r>
            <w:r w:rsidRPr="00F50BC7">
              <w:rPr>
                <w:rFonts w:ascii="Book Antiqua" w:hAnsi="Book Antiqua"/>
                <w:color w:val="000000" w:themeColor="text1"/>
                <w:sz w:val="18"/>
                <w:szCs w:val="18"/>
              </w:rPr>
              <w:t xml:space="preserve"> Jun 2026</w:t>
            </w:r>
            <w:r w:rsidRPr="00F50BC7">
              <w:rPr>
                <w:rFonts w:ascii="Book Antiqua" w:hAnsi="Book Antiqua"/>
                <w:color w:val="000000" w:themeColor="text1"/>
                <w:sz w:val="18"/>
                <w:szCs w:val="18"/>
              </w:rPr>
              <w:br/>
              <w:t xml:space="preserve">Revised: </w:t>
            </w:r>
            <w:r w:rsidR="00F50BC7" w:rsidRPr="00F50BC7">
              <w:rPr>
                <w:rFonts w:ascii="Book Antiqua" w:hAnsi="Book Antiqua"/>
                <w:color w:val="000000" w:themeColor="text1"/>
                <w:sz w:val="18"/>
                <w:szCs w:val="18"/>
              </w:rPr>
              <w:t>27</w:t>
            </w:r>
            <w:r w:rsidRPr="00F50BC7">
              <w:rPr>
                <w:rFonts w:ascii="Book Antiqua" w:hAnsi="Book Antiqua"/>
                <w:color w:val="000000" w:themeColor="text1"/>
                <w:sz w:val="18"/>
                <w:szCs w:val="18"/>
              </w:rPr>
              <w:t xml:space="preserve"> Jul 2026</w:t>
            </w:r>
            <w:r w:rsidRPr="00F50BC7">
              <w:rPr>
                <w:rFonts w:ascii="Book Antiqua" w:hAnsi="Book Antiqua"/>
                <w:color w:val="000000" w:themeColor="text1"/>
                <w:sz w:val="18"/>
                <w:szCs w:val="18"/>
              </w:rPr>
              <w:br/>
              <w:t>Accepted: 30 Jul 2026</w:t>
            </w:r>
            <w:r w:rsidR="00F50BC7" w:rsidRPr="00F50BC7">
              <w:rPr>
                <w:rFonts w:ascii="Book Antiqua" w:hAnsi="Book Antiqua"/>
                <w:color w:val="000000" w:themeColor="text1"/>
                <w:sz w:val="18"/>
                <w:szCs w:val="18"/>
              </w:rPr>
              <w:br/>
            </w:r>
            <w:r w:rsidR="00F50BC7" w:rsidRPr="00F50BC7">
              <w:rPr>
                <w:rFonts w:ascii="Book Antiqua" w:hAnsi="Book Antiqua"/>
                <w:sz w:val="18"/>
                <w:szCs w:val="18"/>
              </w:rPr>
              <w:t>Published: 02 Aug 2026</w:t>
            </w:r>
          </w:p>
        </w:tc>
        <w:tc>
          <w:tcPr>
            <w:tcW w:w="6520" w:type="dxa"/>
          </w:tcPr>
          <w:p w14:paraId="1214C38B" w14:textId="77777777" w:rsidR="00813642" w:rsidRPr="002D7EFC" w:rsidRDefault="00813642" w:rsidP="00813642">
            <w:pPr>
              <w:contextualSpacing/>
              <w:jc w:val="both"/>
              <w:rPr>
                <w:rFonts w:ascii="Book Antiqua" w:hAnsi="Book Antiqua"/>
                <w:b/>
                <w:bCs/>
                <w:sz w:val="18"/>
                <w:szCs w:val="18"/>
              </w:rPr>
            </w:pPr>
            <w:r w:rsidRPr="002D7EFC">
              <w:rPr>
                <w:rFonts w:ascii="Book Antiqua" w:hAnsi="Book Antiqua"/>
                <w:b/>
                <w:bCs/>
                <w:color w:val="C00000"/>
                <w:sz w:val="18"/>
                <w:szCs w:val="18"/>
              </w:rPr>
              <w:t xml:space="preserve">Abstract - </w:t>
            </w:r>
            <w:r w:rsidRPr="002D7EFC">
              <w:rPr>
                <w:rFonts w:ascii="Book Antiqua" w:hAnsi="Book Antiqua"/>
                <w:sz w:val="18"/>
                <w:szCs w:val="18"/>
              </w:rPr>
              <w:t>Humans perform speech act when they speak or write. These acts enhance discourse and conversation. This study explores the types of speech acts performed during energetic prayer sessions in a Nigeria church and the linguistic strategies employed in performing these acts. Data were gathered from 12 months research visit to the of Mountain of Fire and Miracles Ministry Headquarter church in Lagos, Nigeria. Through a qualitative analysis of prayer language, the research identifies various speech acts used to inspire spiritual fervour during prayer sessions. The speech acts identified include: commanding, requesting, denying of efforts, questioning, promising and making positive assertions. Findings reveal that the illocutionary forces of the speech acts were felicitous because they amplify spiritual intensity, foster a sense of community, and promote vibrant prayer experiences. The result demonstrates that language plays a vital role in shaping spiritual practices and experiences within the mountain of fire and miracles ministry.</w:t>
            </w:r>
          </w:p>
          <w:p w14:paraId="419E5814" w14:textId="77777777" w:rsidR="00813642" w:rsidRPr="002D7EFC" w:rsidRDefault="00813642" w:rsidP="00813642">
            <w:pPr>
              <w:contextualSpacing/>
              <w:jc w:val="both"/>
              <w:rPr>
                <w:rFonts w:ascii="Book Antiqua" w:hAnsi="Book Antiqua"/>
                <w:b/>
                <w:bCs/>
                <w:sz w:val="18"/>
                <w:szCs w:val="18"/>
              </w:rPr>
            </w:pPr>
          </w:p>
          <w:p w14:paraId="7940EE4A" w14:textId="72A5D406" w:rsidR="00813642" w:rsidRDefault="00813642" w:rsidP="00813642">
            <w:pPr>
              <w:contextualSpacing/>
              <w:jc w:val="both"/>
              <w:rPr>
                <w:rFonts w:ascii="Book Antiqua" w:hAnsi="Book Antiqua"/>
              </w:rPr>
            </w:pPr>
            <w:r w:rsidRPr="002D7EFC">
              <w:rPr>
                <w:rFonts w:ascii="Book Antiqua" w:hAnsi="Book Antiqua"/>
                <w:b/>
                <w:bCs/>
                <w:color w:val="C00000"/>
                <w:sz w:val="18"/>
                <w:szCs w:val="18"/>
              </w:rPr>
              <w:t>Key</w:t>
            </w:r>
            <w:r w:rsidRPr="003543DD">
              <w:rPr>
                <w:rFonts w:ascii="Book Antiqua" w:hAnsi="Book Antiqua"/>
                <w:b/>
                <w:bCs/>
                <w:color w:val="C00000"/>
                <w:sz w:val="18"/>
                <w:szCs w:val="18"/>
              </w:rPr>
              <w:t>w</w:t>
            </w:r>
            <w:r w:rsidRPr="002D7EFC">
              <w:rPr>
                <w:rFonts w:ascii="Book Antiqua" w:hAnsi="Book Antiqua"/>
                <w:b/>
                <w:bCs/>
                <w:color w:val="C00000"/>
                <w:sz w:val="18"/>
                <w:szCs w:val="18"/>
              </w:rPr>
              <w:t>ords:</w:t>
            </w:r>
            <w:r w:rsidRPr="002D7EFC">
              <w:rPr>
                <w:rFonts w:ascii="Book Antiqua" w:hAnsi="Book Antiqua"/>
                <w:color w:val="C00000"/>
                <w:sz w:val="18"/>
                <w:szCs w:val="18"/>
              </w:rPr>
              <w:t xml:space="preserve"> </w:t>
            </w:r>
            <w:r w:rsidRPr="002D7EFC">
              <w:rPr>
                <w:rFonts w:ascii="Book Antiqua" w:hAnsi="Book Antiqua"/>
                <w:sz w:val="18"/>
                <w:szCs w:val="18"/>
              </w:rPr>
              <w:t>speech acts, illocutionary force, linguistic strategy, energetic prayer</w:t>
            </w:r>
          </w:p>
        </w:tc>
      </w:tr>
    </w:tbl>
    <w:p w14:paraId="7A42988A" w14:textId="3C802AD7" w:rsidR="00813642" w:rsidRDefault="00813642" w:rsidP="00784B5C">
      <w:pPr>
        <w:contextualSpacing/>
        <w:jc w:val="both"/>
        <w:rPr>
          <w:rFonts w:ascii="Book Antiqua" w:hAnsi="Book Antiqua"/>
        </w:rPr>
      </w:pPr>
    </w:p>
    <w:p w14:paraId="01700D4B" w14:textId="77777777" w:rsidR="00DF1AB1" w:rsidRPr="00784B5C" w:rsidRDefault="00DF1AB1" w:rsidP="00784B5C">
      <w:pPr>
        <w:contextualSpacing/>
        <w:jc w:val="both"/>
        <w:rPr>
          <w:rFonts w:ascii="Book Antiqua" w:hAnsi="Book Antiqua"/>
          <w:bCs/>
          <w:sz w:val="20"/>
          <w:szCs w:val="20"/>
        </w:rPr>
      </w:pPr>
    </w:p>
    <w:p w14:paraId="00113208" w14:textId="6F0C1F0D" w:rsidR="00A82668" w:rsidRPr="003543DD" w:rsidRDefault="00515FB4" w:rsidP="00784B5C">
      <w:pPr>
        <w:contextualSpacing/>
        <w:jc w:val="both"/>
        <w:rPr>
          <w:rFonts w:ascii="Book Antiqua" w:hAnsi="Book Antiqua"/>
          <w:b/>
          <w:bCs/>
          <w:color w:val="C00000"/>
          <w:sz w:val="20"/>
          <w:szCs w:val="20"/>
        </w:rPr>
      </w:pPr>
      <w:r w:rsidRPr="003543DD">
        <w:rPr>
          <w:rFonts w:ascii="Book Antiqua" w:hAnsi="Book Antiqua"/>
          <w:b/>
          <w:bCs/>
          <w:color w:val="C00000"/>
          <w:sz w:val="20"/>
          <w:szCs w:val="20"/>
        </w:rPr>
        <w:t xml:space="preserve">1. </w:t>
      </w:r>
      <w:r w:rsidR="00131651" w:rsidRPr="003543DD">
        <w:rPr>
          <w:rFonts w:ascii="Book Antiqua" w:hAnsi="Book Antiqua"/>
          <w:b/>
          <w:bCs/>
          <w:color w:val="C00000"/>
          <w:sz w:val="20"/>
          <w:szCs w:val="20"/>
        </w:rPr>
        <w:t>Introduction</w:t>
      </w:r>
    </w:p>
    <w:p w14:paraId="3F102D4F" w14:textId="77777777" w:rsidR="00515FB4" w:rsidRPr="00784B5C" w:rsidRDefault="00515FB4" w:rsidP="00784B5C">
      <w:pPr>
        <w:contextualSpacing/>
        <w:jc w:val="both"/>
        <w:rPr>
          <w:rFonts w:ascii="Book Antiqua" w:hAnsi="Book Antiqua"/>
          <w:b/>
          <w:bCs/>
          <w:sz w:val="20"/>
          <w:szCs w:val="20"/>
        </w:rPr>
      </w:pPr>
    </w:p>
    <w:p w14:paraId="1421F0C1" w14:textId="77777777" w:rsidR="00515FB4" w:rsidRDefault="00A82668" w:rsidP="00784B5C">
      <w:pPr>
        <w:contextualSpacing/>
        <w:jc w:val="both"/>
        <w:rPr>
          <w:rFonts w:ascii="Book Antiqua" w:hAnsi="Book Antiqua"/>
          <w:bCs/>
          <w:sz w:val="20"/>
          <w:szCs w:val="20"/>
        </w:rPr>
      </w:pPr>
      <w:r w:rsidRPr="00784B5C">
        <w:rPr>
          <w:rFonts w:ascii="Book Antiqua" w:hAnsi="Book Antiqua"/>
          <w:bCs/>
          <w:sz w:val="20"/>
          <w:szCs w:val="20"/>
        </w:rPr>
        <w:t xml:space="preserve">Language is a powerful human device. With it, humans relate, influence and manipulate one another’s thought. There is hardly anything that the humans can do without the instrument of language. To achieve a set target in any discourse setting, language users employ some linguistic strategies. This study delves into the dynamic realm of Pentecostal prayer language, exploring the linguistic strategies employed by the Mountain of Fire and Miracles (MFM) ministry to inspire </w:t>
      </w:r>
      <w:r w:rsidR="006F55B1" w:rsidRPr="00784B5C">
        <w:rPr>
          <w:rFonts w:ascii="Book Antiqua" w:hAnsi="Book Antiqua"/>
          <w:bCs/>
          <w:sz w:val="20"/>
          <w:szCs w:val="20"/>
        </w:rPr>
        <w:t xml:space="preserve">energetic </w:t>
      </w:r>
      <w:r w:rsidRPr="00784B5C">
        <w:rPr>
          <w:rFonts w:ascii="Book Antiqua" w:hAnsi="Book Antiqua"/>
          <w:bCs/>
          <w:sz w:val="20"/>
          <w:szCs w:val="20"/>
        </w:rPr>
        <w:t xml:space="preserve">prayers. Linguistic strategies refer to the deliberate and systematic use of language to achieve a specific goal, convey a particular message, or create a desired effect. These strategies involve the manipulation of language elements, such as words, phrases, tone, and syntax, to influence the audience, shape perceptions, or construct meaning. </w:t>
      </w:r>
    </w:p>
    <w:p w14:paraId="2EB9104F" w14:textId="7737430B" w:rsidR="00A82668" w:rsidRDefault="00515FB4" w:rsidP="00784B5C">
      <w:pPr>
        <w:contextualSpacing/>
        <w:jc w:val="both"/>
        <w:rPr>
          <w:rFonts w:ascii="Book Antiqua" w:hAnsi="Book Antiqua"/>
          <w:bCs/>
        </w:rPr>
      </w:pPr>
      <w:r>
        <w:rPr>
          <w:rFonts w:ascii="Book Antiqua" w:hAnsi="Book Antiqua"/>
          <w:bCs/>
          <w:sz w:val="20"/>
          <w:szCs w:val="20"/>
        </w:rPr>
        <w:tab/>
      </w:r>
      <w:r w:rsidR="00A82668" w:rsidRPr="00784B5C">
        <w:rPr>
          <w:rFonts w:ascii="Book Antiqua" w:hAnsi="Book Antiqua"/>
          <w:bCs/>
          <w:sz w:val="20"/>
          <w:szCs w:val="20"/>
        </w:rPr>
        <w:t xml:space="preserve">In religious activities where men are persuaded to perform or conform to the speaker, </w:t>
      </w:r>
      <w:r w:rsidR="006F55B1" w:rsidRPr="00784B5C">
        <w:rPr>
          <w:rFonts w:ascii="Book Antiqua" w:hAnsi="Book Antiqua"/>
          <w:bCs/>
          <w:sz w:val="20"/>
          <w:szCs w:val="20"/>
        </w:rPr>
        <w:t xml:space="preserve">some linguistic </w:t>
      </w:r>
      <w:r w:rsidR="00A82668" w:rsidRPr="00784B5C">
        <w:rPr>
          <w:rFonts w:ascii="Book Antiqua" w:hAnsi="Book Antiqua"/>
          <w:bCs/>
          <w:sz w:val="20"/>
          <w:szCs w:val="20"/>
        </w:rPr>
        <w:t xml:space="preserve">strategies are employed to achieve that. There are many studies on language use in the </w:t>
      </w:r>
      <w:r w:rsidR="00CB132B" w:rsidRPr="00784B5C">
        <w:rPr>
          <w:rFonts w:ascii="Book Antiqua" w:hAnsi="Book Antiqua"/>
          <w:bCs/>
          <w:sz w:val="20"/>
          <w:szCs w:val="20"/>
        </w:rPr>
        <w:t xml:space="preserve">MFM </w:t>
      </w:r>
      <w:r w:rsidR="00A82668" w:rsidRPr="00784B5C">
        <w:rPr>
          <w:rFonts w:ascii="Book Antiqua" w:hAnsi="Book Antiqua"/>
          <w:bCs/>
          <w:sz w:val="20"/>
          <w:szCs w:val="20"/>
        </w:rPr>
        <w:t xml:space="preserve">church </w:t>
      </w:r>
      <w:r w:rsidR="003543DD">
        <w:rPr>
          <w:rFonts w:ascii="Book Antiqua" w:hAnsi="Book Antiqua"/>
          <w:bCs/>
          <w:sz w:val="20"/>
          <w:szCs w:val="20"/>
        </w:rPr>
        <w:t>(</w:t>
      </w:r>
      <w:proofErr w:type="spellStart"/>
      <w:r w:rsidR="006F55B1" w:rsidRPr="00784B5C">
        <w:rPr>
          <w:rFonts w:ascii="Book Antiqua" w:hAnsi="Book Antiqua"/>
          <w:bCs/>
          <w:sz w:val="20"/>
          <w:szCs w:val="20"/>
        </w:rPr>
        <w:t>Amusan</w:t>
      </w:r>
      <w:proofErr w:type="spellEnd"/>
      <w:r w:rsidR="003543DD">
        <w:rPr>
          <w:rFonts w:ascii="Book Antiqua" w:hAnsi="Book Antiqua"/>
          <w:bCs/>
          <w:sz w:val="20"/>
          <w:szCs w:val="20"/>
        </w:rPr>
        <w:t xml:space="preserve">, </w:t>
      </w:r>
      <w:r w:rsidR="00EA71D9">
        <w:rPr>
          <w:rFonts w:ascii="Book Antiqua" w:hAnsi="Book Antiqua"/>
          <w:bCs/>
          <w:sz w:val="20"/>
          <w:szCs w:val="20"/>
        </w:rPr>
        <w:t>2023</w:t>
      </w:r>
      <w:r w:rsidR="00C23C82">
        <w:rPr>
          <w:rFonts w:ascii="Book Antiqua" w:hAnsi="Book Antiqua"/>
          <w:bCs/>
          <w:sz w:val="20"/>
          <w:szCs w:val="20"/>
        </w:rPr>
        <w:t xml:space="preserve">; </w:t>
      </w:r>
      <w:proofErr w:type="spellStart"/>
      <w:r w:rsidR="006F55B1" w:rsidRPr="00784B5C">
        <w:rPr>
          <w:rFonts w:ascii="Book Antiqua" w:hAnsi="Book Antiqua"/>
          <w:bCs/>
          <w:sz w:val="20"/>
          <w:szCs w:val="20"/>
        </w:rPr>
        <w:t>Olajimbiti</w:t>
      </w:r>
      <w:proofErr w:type="spellEnd"/>
      <w:r w:rsidR="003543DD">
        <w:rPr>
          <w:rFonts w:ascii="Book Antiqua" w:hAnsi="Book Antiqua"/>
          <w:bCs/>
          <w:sz w:val="20"/>
          <w:szCs w:val="20"/>
        </w:rPr>
        <w:t xml:space="preserve">, </w:t>
      </w:r>
      <w:r w:rsidR="00511E78" w:rsidRPr="00784B5C">
        <w:rPr>
          <w:rFonts w:ascii="Book Antiqua" w:hAnsi="Book Antiqua"/>
          <w:bCs/>
          <w:sz w:val="20"/>
          <w:szCs w:val="20"/>
        </w:rPr>
        <w:t>2015</w:t>
      </w:r>
      <w:r w:rsidR="006F55B1" w:rsidRPr="00784B5C">
        <w:rPr>
          <w:rFonts w:ascii="Book Antiqua" w:hAnsi="Book Antiqua"/>
          <w:bCs/>
          <w:sz w:val="20"/>
          <w:szCs w:val="20"/>
        </w:rPr>
        <w:t xml:space="preserve">). These </w:t>
      </w:r>
      <w:r w:rsidR="00A82668" w:rsidRPr="00784B5C">
        <w:rPr>
          <w:rFonts w:ascii="Book Antiqua" w:hAnsi="Book Antiqua"/>
          <w:bCs/>
          <w:sz w:val="20"/>
          <w:szCs w:val="20"/>
        </w:rPr>
        <w:t xml:space="preserve">studies </w:t>
      </w:r>
      <w:r w:rsidR="006F55B1" w:rsidRPr="00784B5C">
        <w:rPr>
          <w:rFonts w:ascii="Book Antiqua" w:hAnsi="Book Antiqua"/>
          <w:bCs/>
          <w:sz w:val="20"/>
          <w:szCs w:val="20"/>
        </w:rPr>
        <w:t xml:space="preserve">focused on context, pragmatic and cognitive </w:t>
      </w:r>
      <w:r w:rsidR="00CB132B" w:rsidRPr="00784B5C">
        <w:rPr>
          <w:rFonts w:ascii="Book Antiqua" w:hAnsi="Book Antiqua"/>
          <w:bCs/>
          <w:sz w:val="20"/>
          <w:szCs w:val="20"/>
        </w:rPr>
        <w:t>activities of</w:t>
      </w:r>
      <w:r w:rsidR="006F55B1" w:rsidRPr="00784B5C">
        <w:rPr>
          <w:rFonts w:ascii="Book Antiqua" w:hAnsi="Book Antiqua"/>
          <w:bCs/>
          <w:sz w:val="20"/>
          <w:szCs w:val="20"/>
        </w:rPr>
        <w:t xml:space="preserve"> the prayer language with little or no attention paid to the linguistic strategies</w:t>
      </w:r>
      <w:r w:rsidR="00CB132B" w:rsidRPr="00784B5C">
        <w:rPr>
          <w:rFonts w:ascii="Book Antiqua" w:hAnsi="Book Antiqua"/>
          <w:bCs/>
          <w:sz w:val="20"/>
          <w:szCs w:val="20"/>
        </w:rPr>
        <w:t xml:space="preserve"> employed by the MFM prayer leaders </w:t>
      </w:r>
      <w:r w:rsidR="00A82668" w:rsidRPr="00784B5C">
        <w:rPr>
          <w:rFonts w:ascii="Book Antiqua" w:hAnsi="Book Antiqua"/>
          <w:bCs/>
          <w:sz w:val="20"/>
          <w:szCs w:val="20"/>
        </w:rPr>
        <w:t>during prayer session</w:t>
      </w:r>
      <w:r w:rsidR="00CB132B" w:rsidRPr="00784B5C">
        <w:rPr>
          <w:rFonts w:ascii="Book Antiqua" w:hAnsi="Book Antiqua"/>
          <w:bCs/>
          <w:sz w:val="20"/>
          <w:szCs w:val="20"/>
        </w:rPr>
        <w:t>s</w:t>
      </w:r>
      <w:r w:rsidR="00A82668" w:rsidRPr="00784B5C">
        <w:rPr>
          <w:rFonts w:ascii="Book Antiqua" w:hAnsi="Book Antiqua"/>
          <w:bCs/>
          <w:sz w:val="20"/>
          <w:szCs w:val="20"/>
        </w:rPr>
        <w:t xml:space="preserve">. The objective of the study is to identify and examine the linguistic </w:t>
      </w:r>
      <w:r w:rsidR="00CB132B" w:rsidRPr="00784B5C">
        <w:rPr>
          <w:rFonts w:ascii="Book Antiqua" w:hAnsi="Book Antiqua"/>
          <w:bCs/>
          <w:sz w:val="20"/>
          <w:szCs w:val="20"/>
        </w:rPr>
        <w:t xml:space="preserve">strategies or </w:t>
      </w:r>
      <w:r w:rsidR="00A82668" w:rsidRPr="00784B5C">
        <w:rPr>
          <w:rFonts w:ascii="Book Antiqua" w:hAnsi="Book Antiqua"/>
          <w:bCs/>
          <w:sz w:val="20"/>
          <w:szCs w:val="20"/>
        </w:rPr>
        <w:t>elements employed by church leader to achieve their communicative goal during prayer</w:t>
      </w:r>
      <w:r w:rsidR="00CB132B" w:rsidRPr="00784B5C">
        <w:rPr>
          <w:rFonts w:ascii="Book Antiqua" w:hAnsi="Book Antiqua"/>
          <w:bCs/>
          <w:sz w:val="20"/>
          <w:szCs w:val="20"/>
        </w:rPr>
        <w:t xml:space="preserve"> </w:t>
      </w:r>
      <w:r w:rsidR="00A82668" w:rsidRPr="00784B5C">
        <w:rPr>
          <w:rFonts w:ascii="Book Antiqua" w:hAnsi="Book Antiqua"/>
          <w:bCs/>
          <w:sz w:val="20"/>
          <w:szCs w:val="20"/>
        </w:rPr>
        <w:t>s</w:t>
      </w:r>
      <w:r w:rsidR="00CB132B" w:rsidRPr="00784B5C">
        <w:rPr>
          <w:rFonts w:ascii="Book Antiqua" w:hAnsi="Book Antiqua"/>
          <w:bCs/>
          <w:sz w:val="20"/>
          <w:szCs w:val="20"/>
        </w:rPr>
        <w:t>essions and subjecting them to the felicity conditions of Austin (1962)</w:t>
      </w:r>
      <w:r w:rsidR="00A82668" w:rsidRPr="00784B5C">
        <w:rPr>
          <w:rFonts w:ascii="Book Antiqua" w:hAnsi="Book Antiqua"/>
          <w:bCs/>
          <w:sz w:val="20"/>
          <w:szCs w:val="20"/>
        </w:rPr>
        <w:t>. By inves</w:t>
      </w:r>
      <w:r w:rsidR="00CB132B" w:rsidRPr="00784B5C">
        <w:rPr>
          <w:rFonts w:ascii="Book Antiqua" w:hAnsi="Book Antiqua"/>
          <w:bCs/>
          <w:sz w:val="20"/>
          <w:szCs w:val="20"/>
        </w:rPr>
        <w:t>tigating these linguistic strategie</w:t>
      </w:r>
      <w:r w:rsidR="00A82668" w:rsidRPr="00784B5C">
        <w:rPr>
          <w:rFonts w:ascii="Book Antiqua" w:hAnsi="Book Antiqua"/>
          <w:bCs/>
          <w:sz w:val="20"/>
          <w:szCs w:val="20"/>
        </w:rPr>
        <w:t xml:space="preserve">s, this study aims to </w:t>
      </w:r>
      <w:r w:rsidR="00CB132B" w:rsidRPr="00784B5C">
        <w:rPr>
          <w:rFonts w:ascii="Book Antiqua" w:hAnsi="Book Antiqua"/>
          <w:bCs/>
          <w:sz w:val="20"/>
          <w:szCs w:val="20"/>
        </w:rPr>
        <w:t>bring out</w:t>
      </w:r>
      <w:r w:rsidR="00A82668" w:rsidRPr="00784B5C">
        <w:rPr>
          <w:rFonts w:ascii="Book Antiqua" w:hAnsi="Book Antiqua"/>
          <w:bCs/>
          <w:sz w:val="20"/>
          <w:szCs w:val="20"/>
        </w:rPr>
        <w:t xml:space="preserve"> a deeper understanding of the role of language in shaping spiritual practices and experiences</w:t>
      </w:r>
      <w:r w:rsidR="0025293B" w:rsidRPr="00784B5C">
        <w:rPr>
          <w:rFonts w:ascii="Book Antiqua" w:hAnsi="Book Antiqua"/>
          <w:bCs/>
          <w:sz w:val="20"/>
          <w:szCs w:val="20"/>
        </w:rPr>
        <w:t xml:space="preserve"> within Pentecostal communities especially the MFM.</w:t>
      </w:r>
    </w:p>
    <w:p w14:paraId="4842D90F" w14:textId="3A5E0ED7" w:rsidR="00BC2E5A" w:rsidRPr="00BC2E5A" w:rsidRDefault="00515FB4" w:rsidP="00BC2E5A">
      <w:pPr>
        <w:contextualSpacing/>
        <w:jc w:val="both"/>
        <w:rPr>
          <w:rFonts w:ascii="Book Antiqua" w:eastAsia="SimSun" w:hAnsi="Book Antiqua"/>
          <w:bCs/>
          <w:sz w:val="20"/>
          <w:szCs w:val="20"/>
          <w:lang w:eastAsia="zh-CN"/>
        </w:rPr>
      </w:pPr>
      <w:r>
        <w:rPr>
          <w:rFonts w:ascii="Book Antiqua" w:hAnsi="Book Antiqua"/>
          <w:bCs/>
        </w:rPr>
        <w:lastRenderedPageBreak/>
        <w:tab/>
      </w:r>
      <w:r w:rsidR="00BC2E5A" w:rsidRPr="00BC2E5A">
        <w:rPr>
          <w:rFonts w:ascii="Book Antiqua" w:eastAsia="SimSun" w:hAnsi="Book Antiqua"/>
          <w:bCs/>
          <w:sz w:val="20"/>
          <w:szCs w:val="20"/>
          <w:lang w:eastAsia="zh-CN"/>
        </w:rPr>
        <w:t>Aggressive Nigerian Christian prayer sessions, particularly within Pentecostal and charismatic contexts, employ a variety of speech acts that serve both spiritual and social functions. These prayers often use </w:t>
      </w:r>
      <w:r w:rsidR="00BC2E5A" w:rsidRPr="003543DD">
        <w:rPr>
          <w:rFonts w:ascii="Book Antiqua" w:eastAsia="SimSun" w:hAnsi="Book Antiqua"/>
          <w:sz w:val="20"/>
          <w:szCs w:val="20"/>
          <w:lang w:eastAsia="zh-CN"/>
        </w:rPr>
        <w:t>directive speech acts</w:t>
      </w:r>
      <w:r w:rsidR="00BC2E5A" w:rsidRPr="00BC2E5A">
        <w:rPr>
          <w:rFonts w:ascii="Book Antiqua" w:eastAsia="SimSun" w:hAnsi="Book Antiqua"/>
          <w:bCs/>
          <w:sz w:val="20"/>
          <w:szCs w:val="20"/>
          <w:lang w:eastAsia="zh-CN"/>
        </w:rPr>
        <w:t> such as commanding, pleading, and confronting to assert authority over perceived spiritual enemies and adversities, reflecting a combative stance against evil forces </w:t>
      </w:r>
      <w:r>
        <w:rPr>
          <w:rFonts w:ascii="Book Antiqua" w:eastAsia="SimSun" w:hAnsi="Book Antiqua"/>
          <w:bCs/>
          <w:sz w:val="20"/>
          <w:szCs w:val="20"/>
          <w:lang w:eastAsia="zh-CN"/>
        </w:rPr>
        <w:t>(</w:t>
      </w:r>
      <w:r w:rsidR="00BC2E5A" w:rsidRPr="00BC2E5A">
        <w:rPr>
          <w:rFonts w:ascii="Book Antiqua" w:eastAsia="SimSun" w:hAnsi="Book Antiqua"/>
          <w:bCs/>
          <w:sz w:val="20"/>
          <w:szCs w:val="20"/>
          <w:lang w:eastAsia="zh-CN"/>
        </w:rPr>
        <w:t>Iyabo, 2017). The language is frequently warlike and emotive, designed to arouse strong emotions like anger, fear, excitement, and relief among participants, thereby fostering an embodied experience of spiritual warfare</w:t>
      </w:r>
      <w:r>
        <w:rPr>
          <w:rFonts w:ascii="Book Antiqua" w:eastAsia="SimSun" w:hAnsi="Book Antiqua"/>
          <w:bCs/>
          <w:sz w:val="20"/>
          <w:szCs w:val="20"/>
          <w:lang w:eastAsia="zh-CN"/>
        </w:rPr>
        <w:t xml:space="preserve"> (</w:t>
      </w:r>
      <w:proofErr w:type="spellStart"/>
      <w:r w:rsidR="00BC2E5A" w:rsidRPr="00BC2E5A">
        <w:rPr>
          <w:rFonts w:ascii="Book Antiqua" w:eastAsia="SimSun" w:hAnsi="Book Antiqua"/>
          <w:bCs/>
          <w:sz w:val="20"/>
          <w:szCs w:val="20"/>
          <w:lang w:eastAsia="zh-CN"/>
        </w:rPr>
        <w:t>Olajimbiti</w:t>
      </w:r>
      <w:proofErr w:type="spellEnd"/>
      <w:r w:rsidR="00BC2E5A" w:rsidRPr="00BC2E5A">
        <w:rPr>
          <w:rFonts w:ascii="Book Antiqua" w:eastAsia="SimSun" w:hAnsi="Book Antiqua"/>
          <w:bCs/>
          <w:sz w:val="20"/>
          <w:szCs w:val="20"/>
          <w:lang w:eastAsia="zh-CN"/>
        </w:rPr>
        <w:t>, 2015</w:t>
      </w:r>
      <w:r>
        <w:rPr>
          <w:rFonts w:ascii="Book Antiqua" w:eastAsia="SimSun" w:hAnsi="Book Antiqua"/>
          <w:bCs/>
          <w:sz w:val="20"/>
          <w:szCs w:val="20"/>
          <w:lang w:eastAsia="zh-CN"/>
        </w:rPr>
        <w:t xml:space="preserve">; </w:t>
      </w:r>
      <w:r w:rsidR="00BC2E5A" w:rsidRPr="00BC2E5A">
        <w:rPr>
          <w:rFonts w:ascii="Book Antiqua" w:eastAsia="SimSun" w:hAnsi="Book Antiqua"/>
          <w:bCs/>
          <w:sz w:val="20"/>
          <w:szCs w:val="20"/>
          <w:lang w:eastAsia="zh-CN"/>
        </w:rPr>
        <w:t xml:space="preserve">Richman, 2020). </w:t>
      </w:r>
    </w:p>
    <w:p w14:paraId="1AB34B8E" w14:textId="571FA772" w:rsidR="00BC2E5A" w:rsidRDefault="00515FB4" w:rsidP="00BC2E5A">
      <w:pPr>
        <w:contextualSpacing/>
        <w:jc w:val="both"/>
        <w:rPr>
          <w:rFonts w:ascii="Book Antiqua" w:eastAsia="SimSun" w:hAnsi="Book Antiqua"/>
          <w:bCs/>
          <w:sz w:val="20"/>
          <w:szCs w:val="20"/>
          <w:lang w:eastAsia="zh-CN"/>
        </w:rPr>
      </w:pPr>
      <w:r>
        <w:rPr>
          <w:rFonts w:ascii="Book Antiqua" w:eastAsia="SimSun" w:hAnsi="Book Antiqua"/>
          <w:bCs/>
          <w:sz w:val="20"/>
          <w:szCs w:val="20"/>
          <w:lang w:eastAsia="zh-CN"/>
        </w:rPr>
        <w:tab/>
      </w:r>
      <w:r w:rsidR="00BC2E5A" w:rsidRPr="00BC2E5A">
        <w:rPr>
          <w:rFonts w:ascii="Book Antiqua" w:eastAsia="SimSun" w:hAnsi="Book Antiqua"/>
          <w:bCs/>
          <w:sz w:val="20"/>
          <w:szCs w:val="20"/>
          <w:lang w:eastAsia="zh-CN"/>
        </w:rPr>
        <w:t>Imprecatory prayers—curses or calls for divine retribution—are common and are believed to neutralize or reverse evil intentions directed at the faithful; these are justified biblically by selective scriptural references but remain controversial due to Christ’s teachings on loving enemies </w:t>
      </w:r>
      <w:r>
        <w:rPr>
          <w:rFonts w:ascii="Book Antiqua" w:eastAsia="SimSun" w:hAnsi="Book Antiqua"/>
          <w:bCs/>
          <w:sz w:val="20"/>
          <w:szCs w:val="20"/>
          <w:lang w:eastAsia="zh-CN"/>
        </w:rPr>
        <w:t>(</w:t>
      </w:r>
      <w:proofErr w:type="spellStart"/>
      <w:r w:rsidR="00BC2E5A" w:rsidRPr="00BC2E5A">
        <w:rPr>
          <w:rFonts w:ascii="Book Antiqua" w:eastAsia="SimSun" w:hAnsi="Book Antiqua"/>
          <w:bCs/>
          <w:sz w:val="20"/>
          <w:szCs w:val="20"/>
          <w:lang w:eastAsia="zh-CN"/>
        </w:rPr>
        <w:t>Ayanyinka</w:t>
      </w:r>
      <w:proofErr w:type="spellEnd"/>
      <w:r w:rsidR="00BC2E5A" w:rsidRPr="00BC2E5A">
        <w:rPr>
          <w:rFonts w:ascii="Book Antiqua" w:eastAsia="SimSun" w:hAnsi="Book Antiqua"/>
          <w:bCs/>
          <w:sz w:val="20"/>
          <w:szCs w:val="20"/>
          <w:lang w:eastAsia="zh-CN"/>
        </w:rPr>
        <w:t>, 2020). The rhetoric extends beyond the church setting into everyday discourse in Nigeria, influencing social interactions with heightened vigilance and distrust toward perceived enemies </w:t>
      </w:r>
      <w:r>
        <w:rPr>
          <w:rFonts w:ascii="Book Antiqua" w:eastAsia="SimSun" w:hAnsi="Book Antiqua"/>
          <w:bCs/>
          <w:sz w:val="20"/>
          <w:szCs w:val="20"/>
          <w:lang w:eastAsia="zh-CN"/>
        </w:rPr>
        <w:t>(</w:t>
      </w:r>
      <w:proofErr w:type="spellStart"/>
      <w:r w:rsidR="00BC2E5A" w:rsidRPr="00BC2E5A">
        <w:rPr>
          <w:rFonts w:ascii="Book Antiqua" w:eastAsia="SimSun" w:hAnsi="Book Antiqua"/>
          <w:bCs/>
          <w:sz w:val="20"/>
          <w:szCs w:val="20"/>
          <w:lang w:eastAsia="zh-CN"/>
        </w:rPr>
        <w:t>Ekechi</w:t>
      </w:r>
      <w:proofErr w:type="spellEnd"/>
      <w:r w:rsidR="00BC2E5A" w:rsidRPr="00BC2E5A">
        <w:rPr>
          <w:rFonts w:ascii="Book Antiqua" w:eastAsia="SimSun" w:hAnsi="Book Antiqua"/>
          <w:bCs/>
          <w:sz w:val="20"/>
          <w:szCs w:val="20"/>
          <w:lang w:eastAsia="zh-CN"/>
        </w:rPr>
        <w:t>, 2025).</w:t>
      </w:r>
      <w:r>
        <w:rPr>
          <w:rFonts w:ascii="Book Antiqua" w:eastAsia="SimSun" w:hAnsi="Book Antiqua"/>
          <w:bCs/>
          <w:sz w:val="20"/>
          <w:szCs w:val="20"/>
          <w:lang w:eastAsia="zh-CN"/>
        </w:rPr>
        <w:t xml:space="preserve"> </w:t>
      </w:r>
      <w:r w:rsidR="00BC2E5A" w:rsidRPr="00BC2E5A">
        <w:rPr>
          <w:rFonts w:ascii="Book Antiqua" w:eastAsia="SimSun" w:hAnsi="Book Antiqua"/>
          <w:bCs/>
          <w:sz w:val="20"/>
          <w:szCs w:val="20"/>
          <w:lang w:eastAsia="zh-CN"/>
        </w:rPr>
        <w:t>Overall, these prayer sessions blend </w:t>
      </w:r>
      <w:r w:rsidR="00BC2E5A" w:rsidRPr="003543DD">
        <w:rPr>
          <w:rFonts w:ascii="Book Antiqua" w:eastAsia="SimSun" w:hAnsi="Book Antiqua"/>
          <w:sz w:val="20"/>
          <w:szCs w:val="20"/>
          <w:lang w:eastAsia="zh-CN"/>
        </w:rPr>
        <w:t>declarative, commissive, and representative</w:t>
      </w:r>
      <w:r w:rsidR="00BC2E5A" w:rsidRPr="00BC2E5A">
        <w:rPr>
          <w:rFonts w:ascii="Book Antiqua" w:eastAsia="SimSun" w:hAnsi="Book Antiqua"/>
          <w:bCs/>
          <w:sz w:val="20"/>
          <w:szCs w:val="20"/>
          <w:lang w:eastAsia="zh-CN"/>
        </w:rPr>
        <w:t> acts to create a performative space where spiritual battles are enacted through language as a form of political and social praxis</w:t>
      </w:r>
      <w:r>
        <w:rPr>
          <w:rFonts w:ascii="Book Antiqua" w:eastAsia="SimSun" w:hAnsi="Book Antiqua"/>
          <w:bCs/>
          <w:sz w:val="20"/>
          <w:szCs w:val="20"/>
          <w:lang w:eastAsia="zh-CN"/>
        </w:rPr>
        <w:t xml:space="preserve"> (</w:t>
      </w:r>
      <w:r w:rsidRPr="00515FB4">
        <w:rPr>
          <w:rFonts w:ascii="Book Antiqua" w:eastAsia="SimSun" w:hAnsi="Book Antiqua"/>
          <w:bCs/>
          <w:sz w:val="20"/>
          <w:szCs w:val="20"/>
          <w:lang w:eastAsia="zh-CN"/>
        </w:rPr>
        <w:t>Marshall, 2016</w:t>
      </w:r>
      <w:r>
        <w:rPr>
          <w:rFonts w:ascii="Book Antiqua" w:eastAsia="SimSun" w:hAnsi="Book Antiqua"/>
          <w:bCs/>
          <w:sz w:val="20"/>
          <w:szCs w:val="20"/>
          <w:lang w:eastAsia="zh-CN"/>
        </w:rPr>
        <w:t xml:space="preserve">; </w:t>
      </w:r>
      <w:r w:rsidRPr="00515FB4">
        <w:rPr>
          <w:rFonts w:ascii="Book Antiqua" w:eastAsia="SimSun" w:hAnsi="Book Antiqua"/>
          <w:bCs/>
          <w:sz w:val="20"/>
          <w:szCs w:val="20"/>
          <w:lang w:eastAsia="zh-CN"/>
        </w:rPr>
        <w:t>Iyabo, 2017).</w:t>
      </w:r>
    </w:p>
    <w:p w14:paraId="01AFAED0" w14:textId="77777777" w:rsidR="002D6C32" w:rsidRDefault="002D6C32" w:rsidP="00784B5C">
      <w:pPr>
        <w:contextualSpacing/>
        <w:jc w:val="both"/>
        <w:rPr>
          <w:rFonts w:ascii="Book Antiqua" w:hAnsi="Book Antiqua"/>
          <w:sz w:val="20"/>
          <w:szCs w:val="20"/>
        </w:rPr>
      </w:pPr>
      <w:r>
        <w:rPr>
          <w:rFonts w:ascii="Book Antiqua" w:eastAsia="SimSun" w:hAnsi="Book Antiqua"/>
          <w:b/>
          <w:sz w:val="20"/>
          <w:szCs w:val="20"/>
          <w:lang w:val="en-US" w:eastAsia="zh-CN"/>
        </w:rPr>
        <w:tab/>
      </w:r>
      <w:r w:rsidR="00784B5C" w:rsidRPr="00784B5C">
        <w:rPr>
          <w:rFonts w:ascii="Book Antiqua" w:hAnsi="Book Antiqua"/>
          <w:sz w:val="20"/>
          <w:szCs w:val="20"/>
        </w:rPr>
        <w:t xml:space="preserve">Language is human. Both the spoken and the written forms of language are entirely human. The whole essence of language is discourse or communication. This act of discourse or communication is what Austin (1962) termed speech act. Concerning, the speech act theory, </w:t>
      </w:r>
      <w:proofErr w:type="spellStart"/>
      <w:r w:rsidR="00784B5C" w:rsidRPr="00784B5C">
        <w:rPr>
          <w:rFonts w:ascii="Book Antiqua" w:hAnsi="Book Antiqua"/>
          <w:sz w:val="20"/>
          <w:szCs w:val="20"/>
        </w:rPr>
        <w:t>Mabaquiao</w:t>
      </w:r>
      <w:proofErr w:type="spellEnd"/>
      <w:r w:rsidR="00784B5C" w:rsidRPr="00784B5C">
        <w:rPr>
          <w:rFonts w:ascii="Book Antiqua" w:hAnsi="Book Antiqua"/>
          <w:sz w:val="20"/>
          <w:szCs w:val="20"/>
        </w:rPr>
        <w:t xml:space="preserve"> (2018), notes that though the speech act theory started as philosophy of language theory, it is use today across other disciplines such as Linguistics and communication. The theory of speech act is all about how the speaker makes his intention known to his hearer(s) through the use of the words of his utterance. The speech act looks beyond just uttering words in sentences to making sure the hearer does not only hear those words but understands the intended meaning. </w:t>
      </w:r>
      <w:proofErr w:type="spellStart"/>
      <w:r w:rsidR="00784B5C" w:rsidRPr="00784B5C">
        <w:rPr>
          <w:rFonts w:ascii="Book Antiqua" w:hAnsi="Book Antiqua"/>
          <w:sz w:val="20"/>
          <w:szCs w:val="20"/>
        </w:rPr>
        <w:t>Elbah</w:t>
      </w:r>
      <w:proofErr w:type="spellEnd"/>
      <w:r w:rsidR="00784B5C" w:rsidRPr="00784B5C">
        <w:rPr>
          <w:rFonts w:ascii="Book Antiqua" w:hAnsi="Book Antiqua"/>
          <w:sz w:val="20"/>
          <w:szCs w:val="20"/>
        </w:rPr>
        <w:t xml:space="preserve"> (2022) has it that ‘what speech act theory (SAT) brought into picture is the study of a non-literal meaning of language use. It is the study of how language users do things using words. Apologize, assert, order, request, etc., are examples of speech acts carried out by words’. </w:t>
      </w:r>
    </w:p>
    <w:p w14:paraId="4CDFEB90" w14:textId="77777777" w:rsidR="00F45D05" w:rsidRDefault="002D6C32" w:rsidP="00784B5C">
      <w:pPr>
        <w:contextualSpacing/>
        <w:jc w:val="both"/>
        <w:rPr>
          <w:rFonts w:ascii="Book Antiqua" w:hAnsi="Book Antiqua"/>
          <w:sz w:val="20"/>
          <w:szCs w:val="20"/>
        </w:rPr>
      </w:pPr>
      <w:r>
        <w:rPr>
          <w:rFonts w:ascii="Book Antiqua" w:hAnsi="Book Antiqua"/>
          <w:sz w:val="20"/>
          <w:szCs w:val="20"/>
        </w:rPr>
        <w:tab/>
      </w:r>
      <w:r w:rsidR="00784B5C" w:rsidRPr="00784B5C">
        <w:rPr>
          <w:rFonts w:ascii="Book Antiqua" w:hAnsi="Book Antiqua"/>
          <w:sz w:val="20"/>
          <w:szCs w:val="20"/>
        </w:rPr>
        <w:t xml:space="preserve">The earliest enquiry into the area of speech act started with Austin (1962) in his book: </w:t>
      </w:r>
      <w:r w:rsidR="00784B5C" w:rsidRPr="00784B5C">
        <w:rPr>
          <w:rFonts w:ascii="Book Antiqua" w:hAnsi="Book Antiqua"/>
          <w:i/>
          <w:sz w:val="20"/>
          <w:szCs w:val="20"/>
        </w:rPr>
        <w:t xml:space="preserve">How to do things with words </w:t>
      </w:r>
      <w:r w:rsidR="00784B5C" w:rsidRPr="00784B5C">
        <w:rPr>
          <w:rFonts w:ascii="Book Antiqua" w:hAnsi="Book Antiqua"/>
          <w:sz w:val="20"/>
          <w:szCs w:val="20"/>
        </w:rPr>
        <w:t xml:space="preserve">published posthumously. The theory was introduced by Austin while Searle Austin’s student furthered the study. Afterwards, several other researchers like Allan (1986), Grice (1975), Leech (1980, 1983) among others have made useful contribution that have helped in the advancement of the theory. The main proposition of Austin as Crystal (1997) notes is that ‘many utterances do not communicate information, but are equivalent to actions’. </w:t>
      </w:r>
      <w:proofErr w:type="spellStart"/>
      <w:r w:rsidR="00784B5C" w:rsidRPr="00784B5C">
        <w:rPr>
          <w:rFonts w:ascii="Book Antiqua" w:hAnsi="Book Antiqua"/>
          <w:sz w:val="20"/>
          <w:szCs w:val="20"/>
        </w:rPr>
        <w:t>Agbedo’s</w:t>
      </w:r>
      <w:proofErr w:type="spellEnd"/>
      <w:r w:rsidR="00784B5C" w:rsidRPr="00784B5C">
        <w:rPr>
          <w:rFonts w:ascii="Book Antiqua" w:hAnsi="Book Antiqua"/>
          <w:sz w:val="20"/>
          <w:szCs w:val="20"/>
        </w:rPr>
        <w:t xml:space="preserve"> (2008) study of speech act analysis reveals that in speaking and in writing, speakers or writers perform speech act. This act can be in the form of: stating a fact, confirming or denying something, making a prediction or request, asking a question, issuing an order, giving a piece of advice, making an offer, making a promise, thanking somebody or condoling a bereaved person. </w:t>
      </w:r>
      <w:r>
        <w:rPr>
          <w:rFonts w:ascii="Book Antiqua" w:hAnsi="Book Antiqua"/>
          <w:sz w:val="20"/>
          <w:szCs w:val="20"/>
        </w:rPr>
        <w:tab/>
      </w:r>
    </w:p>
    <w:p w14:paraId="3A0DFD3D" w14:textId="455CCEA6" w:rsidR="002D6C32" w:rsidRDefault="00F45D05" w:rsidP="00784B5C">
      <w:pPr>
        <w:contextualSpacing/>
        <w:jc w:val="both"/>
        <w:rPr>
          <w:rFonts w:ascii="Book Antiqua" w:hAnsi="Book Antiqua"/>
          <w:sz w:val="20"/>
          <w:szCs w:val="20"/>
        </w:rPr>
      </w:pPr>
      <w:r>
        <w:rPr>
          <w:rFonts w:ascii="Book Antiqua" w:hAnsi="Book Antiqua"/>
          <w:sz w:val="20"/>
          <w:szCs w:val="20"/>
        </w:rPr>
        <w:tab/>
      </w:r>
      <w:r w:rsidR="00784B5C" w:rsidRPr="00784B5C">
        <w:rPr>
          <w:rFonts w:ascii="Book Antiqua" w:hAnsi="Book Antiqua"/>
          <w:sz w:val="20"/>
          <w:szCs w:val="20"/>
        </w:rPr>
        <w:t xml:space="preserve">The verbs used to perform these acts are categorized as constatives and performatives. In the words of </w:t>
      </w:r>
      <w:proofErr w:type="spellStart"/>
      <w:r w:rsidR="00784B5C" w:rsidRPr="00784B5C">
        <w:rPr>
          <w:rFonts w:ascii="Book Antiqua" w:hAnsi="Book Antiqua"/>
          <w:sz w:val="20"/>
          <w:szCs w:val="20"/>
        </w:rPr>
        <w:t>Mabaquiao</w:t>
      </w:r>
      <w:proofErr w:type="spellEnd"/>
      <w:r w:rsidR="00784B5C" w:rsidRPr="00784B5C">
        <w:rPr>
          <w:rFonts w:ascii="Book Antiqua" w:hAnsi="Book Antiqua"/>
          <w:sz w:val="20"/>
          <w:szCs w:val="20"/>
        </w:rPr>
        <w:t xml:space="preserve"> (2018), Austin used constatives to refer to linguistic expressions that are either true or false, and are often used to describe facts or states of affairs in the world. They are majorly “statements” or “propositions.” Performatives on the other hand is used to refer to linguistic expressions that are used to perform certain actions while saying them. Hence, an action is performed once a performative is uttered. He buttresses this point with the following utterance: “I advise you to seek permission from your parents”. He posits that the speaker by this utterance performs the act of advising. Austin used the expressions happy and unhappy to indicate success and failure of performatives. A performative is considered successful and happy if it does what it intends to do. </w:t>
      </w:r>
    </w:p>
    <w:p w14:paraId="2662580E" w14:textId="77777777" w:rsidR="002D6C32" w:rsidRDefault="002D6C32" w:rsidP="00784B5C">
      <w:pPr>
        <w:contextualSpacing/>
        <w:jc w:val="both"/>
        <w:rPr>
          <w:rFonts w:ascii="Book Antiqua" w:hAnsi="Book Antiqua"/>
          <w:sz w:val="20"/>
          <w:szCs w:val="20"/>
        </w:rPr>
      </w:pPr>
      <w:r>
        <w:rPr>
          <w:rFonts w:ascii="Book Antiqua" w:hAnsi="Book Antiqua"/>
          <w:sz w:val="20"/>
          <w:szCs w:val="20"/>
        </w:rPr>
        <w:tab/>
      </w:r>
      <w:r w:rsidR="00784B5C" w:rsidRPr="00784B5C">
        <w:rPr>
          <w:rFonts w:ascii="Book Antiqua" w:hAnsi="Book Antiqua"/>
          <w:sz w:val="20"/>
          <w:szCs w:val="20"/>
        </w:rPr>
        <w:t xml:space="preserve">Then failure and unhappy if it does not carry out what it intended to do. Three </w:t>
      </w:r>
      <w:proofErr w:type="spellStart"/>
      <w:r w:rsidR="00784B5C" w:rsidRPr="00784B5C">
        <w:rPr>
          <w:rFonts w:ascii="Book Antiqua" w:hAnsi="Book Antiqua"/>
          <w:sz w:val="20"/>
          <w:szCs w:val="20"/>
        </w:rPr>
        <w:t>prominient</w:t>
      </w:r>
      <w:proofErr w:type="spellEnd"/>
      <w:r w:rsidR="00784B5C" w:rsidRPr="00784B5C">
        <w:rPr>
          <w:rFonts w:ascii="Book Antiqua" w:hAnsi="Book Antiqua"/>
          <w:sz w:val="20"/>
          <w:szCs w:val="20"/>
        </w:rPr>
        <w:t xml:space="preserve"> types of speech acts identified by Austin are: locutionary act, Illocutionary act and perlocutionary act. The locutionary act accordin</w:t>
      </w:r>
      <w:r w:rsidR="00E54245">
        <w:rPr>
          <w:rFonts w:ascii="Book Antiqua" w:hAnsi="Book Antiqua"/>
          <w:sz w:val="20"/>
          <w:szCs w:val="20"/>
        </w:rPr>
        <w:t xml:space="preserve">g </w:t>
      </w:r>
      <w:r w:rsidR="00784B5C" w:rsidRPr="00784B5C">
        <w:rPr>
          <w:rFonts w:ascii="Book Antiqua" w:hAnsi="Book Antiqua"/>
          <w:sz w:val="20"/>
          <w:szCs w:val="20"/>
        </w:rPr>
        <w:t xml:space="preserve">to …. “is an utterance in the form of a statement”. It is all about making or producing meaningful utterances. The illocutionary act as presented by </w:t>
      </w:r>
      <w:proofErr w:type="spellStart"/>
      <w:r w:rsidR="00784B5C" w:rsidRPr="00784B5C">
        <w:rPr>
          <w:rFonts w:ascii="Book Antiqua" w:hAnsi="Book Antiqua"/>
          <w:sz w:val="20"/>
          <w:szCs w:val="20"/>
        </w:rPr>
        <w:t>Osisanwo</w:t>
      </w:r>
      <w:proofErr w:type="spellEnd"/>
      <w:r w:rsidR="00784B5C" w:rsidRPr="00784B5C">
        <w:rPr>
          <w:rFonts w:ascii="Book Antiqua" w:hAnsi="Book Antiqua"/>
          <w:sz w:val="20"/>
          <w:szCs w:val="20"/>
        </w:rPr>
        <w:t xml:space="preserve"> (2003) in </w:t>
      </w:r>
      <w:proofErr w:type="spellStart"/>
      <w:r w:rsidR="00784B5C" w:rsidRPr="00784B5C">
        <w:rPr>
          <w:rFonts w:ascii="Book Antiqua" w:hAnsi="Book Antiqua"/>
          <w:sz w:val="20"/>
          <w:szCs w:val="20"/>
        </w:rPr>
        <w:t>Agbed</w:t>
      </w:r>
      <w:r w:rsidR="00784B5C" w:rsidRPr="00784B5C">
        <w:rPr>
          <w:rFonts w:ascii="Cambria" w:hAnsi="Cambria" w:cs="Cambria"/>
          <w:sz w:val="20"/>
          <w:szCs w:val="20"/>
        </w:rPr>
        <w:t>ọ</w:t>
      </w:r>
      <w:proofErr w:type="spellEnd"/>
      <w:r w:rsidR="00784B5C" w:rsidRPr="00784B5C">
        <w:rPr>
          <w:rFonts w:ascii="Book Antiqua" w:hAnsi="Book Antiqua"/>
          <w:sz w:val="20"/>
          <w:szCs w:val="20"/>
        </w:rPr>
        <w:t xml:space="preserve"> (2008) “…is a non-linguistic act performed through a </w:t>
      </w:r>
      <w:r w:rsidR="00784B5C" w:rsidRPr="00784B5C">
        <w:rPr>
          <w:rFonts w:ascii="Book Antiqua" w:hAnsi="Book Antiqua"/>
          <w:sz w:val="20"/>
          <w:szCs w:val="20"/>
        </w:rPr>
        <w:lastRenderedPageBreak/>
        <w:t xml:space="preserve">linguistic or locutionary act.” What this means is that illocutionary act talks about the force of action brought about by our utterance(s). Based on this, </w:t>
      </w:r>
      <w:proofErr w:type="spellStart"/>
      <w:r w:rsidR="00784B5C" w:rsidRPr="00784B5C">
        <w:rPr>
          <w:rFonts w:ascii="Book Antiqua" w:hAnsi="Book Antiqua"/>
          <w:sz w:val="20"/>
          <w:szCs w:val="20"/>
        </w:rPr>
        <w:t>Agbedo</w:t>
      </w:r>
      <w:proofErr w:type="spellEnd"/>
      <w:r w:rsidR="00784B5C" w:rsidRPr="00784B5C">
        <w:rPr>
          <w:rFonts w:ascii="Book Antiqua" w:hAnsi="Book Antiqua"/>
          <w:sz w:val="20"/>
          <w:szCs w:val="20"/>
        </w:rPr>
        <w:t xml:space="preserve"> further notes that every utterance has a different kind of illocutionary force while  every speech act falls within the five categories of </w:t>
      </w:r>
      <w:r w:rsidR="00784B5C" w:rsidRPr="00784B5C">
        <w:rPr>
          <w:rFonts w:ascii="Book Antiqua" w:hAnsi="Book Antiqua"/>
          <w:i/>
          <w:iCs/>
          <w:sz w:val="20"/>
          <w:szCs w:val="20"/>
        </w:rPr>
        <w:t>verdictives</w:t>
      </w:r>
      <w:r w:rsidR="00784B5C" w:rsidRPr="00784B5C">
        <w:rPr>
          <w:rFonts w:ascii="Book Antiqua" w:hAnsi="Book Antiqua"/>
          <w:sz w:val="20"/>
          <w:szCs w:val="20"/>
        </w:rPr>
        <w:t xml:space="preserve">, </w:t>
      </w:r>
      <w:proofErr w:type="spellStart"/>
      <w:r w:rsidR="00784B5C" w:rsidRPr="00784B5C">
        <w:rPr>
          <w:rFonts w:ascii="Book Antiqua" w:hAnsi="Book Antiqua"/>
          <w:i/>
          <w:iCs/>
          <w:sz w:val="20"/>
          <w:szCs w:val="20"/>
        </w:rPr>
        <w:t>exercitives</w:t>
      </w:r>
      <w:proofErr w:type="spellEnd"/>
      <w:r w:rsidR="00784B5C" w:rsidRPr="00784B5C">
        <w:rPr>
          <w:rFonts w:ascii="Book Antiqua" w:hAnsi="Book Antiqua"/>
          <w:sz w:val="20"/>
          <w:szCs w:val="20"/>
        </w:rPr>
        <w:t xml:space="preserve">, </w:t>
      </w:r>
      <w:proofErr w:type="spellStart"/>
      <w:r w:rsidR="00784B5C" w:rsidRPr="00784B5C">
        <w:rPr>
          <w:rFonts w:ascii="Book Antiqua" w:hAnsi="Book Antiqua"/>
          <w:i/>
          <w:iCs/>
          <w:sz w:val="20"/>
          <w:szCs w:val="20"/>
        </w:rPr>
        <w:t>commissives</w:t>
      </w:r>
      <w:proofErr w:type="spellEnd"/>
      <w:r w:rsidR="00784B5C" w:rsidRPr="00784B5C">
        <w:rPr>
          <w:rFonts w:ascii="Book Antiqua" w:hAnsi="Book Antiqua"/>
          <w:sz w:val="20"/>
          <w:szCs w:val="20"/>
        </w:rPr>
        <w:t xml:space="preserve">, </w:t>
      </w:r>
      <w:proofErr w:type="spellStart"/>
      <w:r w:rsidR="00784B5C" w:rsidRPr="00784B5C">
        <w:rPr>
          <w:rFonts w:ascii="Book Antiqua" w:hAnsi="Book Antiqua"/>
          <w:i/>
          <w:iCs/>
          <w:sz w:val="20"/>
          <w:szCs w:val="20"/>
        </w:rPr>
        <w:t>behavitives</w:t>
      </w:r>
      <w:proofErr w:type="spellEnd"/>
      <w:r w:rsidR="00784B5C" w:rsidRPr="00784B5C">
        <w:rPr>
          <w:rFonts w:ascii="Book Antiqua" w:hAnsi="Book Antiqua"/>
          <w:sz w:val="20"/>
          <w:szCs w:val="20"/>
        </w:rPr>
        <w:t xml:space="preserve">, </w:t>
      </w:r>
      <w:proofErr w:type="spellStart"/>
      <w:r w:rsidR="00784B5C" w:rsidRPr="00784B5C">
        <w:rPr>
          <w:rFonts w:ascii="Book Antiqua" w:hAnsi="Book Antiqua"/>
          <w:i/>
          <w:iCs/>
          <w:sz w:val="20"/>
          <w:szCs w:val="20"/>
        </w:rPr>
        <w:t>expositives</w:t>
      </w:r>
      <w:proofErr w:type="spellEnd"/>
      <w:r w:rsidR="00784B5C" w:rsidRPr="00784B5C">
        <w:rPr>
          <w:rFonts w:ascii="Book Antiqua" w:hAnsi="Book Antiqua"/>
          <w:sz w:val="20"/>
          <w:szCs w:val="20"/>
        </w:rPr>
        <w:t xml:space="preserve"> stipulated by Austin (1962). He also observes that every illocutionary act needs to meet the felicity conditions of Austin (1962) to be considered </w:t>
      </w:r>
      <w:r w:rsidR="00784B5C" w:rsidRPr="00784B5C">
        <w:rPr>
          <w:rFonts w:ascii="Book Antiqua" w:hAnsi="Book Antiqua"/>
          <w:iCs/>
          <w:sz w:val="20"/>
          <w:szCs w:val="20"/>
        </w:rPr>
        <w:t xml:space="preserve">felicitous </w:t>
      </w:r>
      <w:r w:rsidR="00784B5C" w:rsidRPr="00784B5C">
        <w:rPr>
          <w:rFonts w:ascii="Book Antiqua" w:hAnsi="Book Antiqua"/>
          <w:sz w:val="20"/>
          <w:szCs w:val="20"/>
        </w:rPr>
        <w:t xml:space="preserve">or else, it will be considered infelicitous. The felicity conditions are: </w:t>
      </w:r>
      <w:r w:rsidR="00784B5C" w:rsidRPr="00784B5C">
        <w:rPr>
          <w:rFonts w:ascii="Book Antiqua" w:hAnsi="Book Antiqua"/>
          <w:bCs/>
          <w:sz w:val="20"/>
          <w:szCs w:val="20"/>
        </w:rPr>
        <w:t>sincerity condition, preparatory condition, executive condition and fulfillment condition.</w:t>
      </w:r>
      <w:r w:rsidR="00784B5C" w:rsidRPr="00784B5C">
        <w:rPr>
          <w:rFonts w:ascii="Book Antiqua" w:hAnsi="Book Antiqua"/>
          <w:sz w:val="20"/>
          <w:szCs w:val="20"/>
        </w:rPr>
        <w:t xml:space="preserve"> Lastly, perlocutionary act is all about the effect of the illocutionary acts on the hearer. </w:t>
      </w:r>
    </w:p>
    <w:p w14:paraId="4BAC8B3F" w14:textId="337E89E6" w:rsidR="00784B5C" w:rsidRDefault="002D6C32" w:rsidP="00784B5C">
      <w:pPr>
        <w:contextualSpacing/>
        <w:jc w:val="both"/>
        <w:rPr>
          <w:rFonts w:ascii="Book Antiqua" w:hAnsi="Book Antiqua"/>
          <w:sz w:val="20"/>
          <w:szCs w:val="20"/>
        </w:rPr>
      </w:pPr>
      <w:r>
        <w:rPr>
          <w:rFonts w:ascii="Book Antiqua" w:hAnsi="Book Antiqua"/>
          <w:sz w:val="20"/>
          <w:szCs w:val="20"/>
        </w:rPr>
        <w:tab/>
      </w:r>
      <w:r w:rsidR="00784B5C" w:rsidRPr="00784B5C">
        <w:rPr>
          <w:rFonts w:ascii="Book Antiqua" w:hAnsi="Book Antiqua"/>
          <w:sz w:val="20"/>
          <w:szCs w:val="20"/>
        </w:rPr>
        <w:t xml:space="preserve">For Austin (1975), “perlocutionary act(s) always include some consequences”, hence he (Austin) describes it as ‘what we bring about or achieve by saying something’. </w:t>
      </w:r>
      <w:proofErr w:type="spellStart"/>
      <w:r w:rsidR="00784B5C" w:rsidRPr="00784B5C">
        <w:rPr>
          <w:rFonts w:ascii="Book Antiqua" w:hAnsi="Book Antiqua"/>
          <w:sz w:val="20"/>
          <w:szCs w:val="20"/>
        </w:rPr>
        <w:t>Kissine</w:t>
      </w:r>
      <w:proofErr w:type="spellEnd"/>
      <w:r w:rsidR="00784B5C" w:rsidRPr="00784B5C">
        <w:rPr>
          <w:rFonts w:ascii="Book Antiqua" w:hAnsi="Book Antiqua"/>
          <w:sz w:val="20"/>
          <w:szCs w:val="20"/>
        </w:rPr>
        <w:t xml:space="preserve"> (2008) simplified it by saying that perlocutionary act is the descriptions of the link between the utterance and some of its causal effects. Everything that has been had concerning the speech act theory point to the fact that we perform acts (speech acts) when we talk. These speech acts are categorized into three main acts which are inter-connected to each other. </w:t>
      </w:r>
    </w:p>
    <w:p w14:paraId="6B3DCEE2" w14:textId="3F9C3FD4" w:rsidR="00CB6497" w:rsidRPr="00CB6497" w:rsidRDefault="00CB6497" w:rsidP="00CB6497">
      <w:pPr>
        <w:contextualSpacing/>
        <w:jc w:val="both"/>
        <w:rPr>
          <w:rFonts w:ascii="Book Antiqua" w:hAnsi="Book Antiqua"/>
          <w:sz w:val="20"/>
          <w:szCs w:val="20"/>
        </w:rPr>
      </w:pPr>
      <w:r>
        <w:rPr>
          <w:rFonts w:ascii="Book Antiqua" w:hAnsi="Book Antiqua"/>
          <w:sz w:val="20"/>
          <w:szCs w:val="20"/>
        </w:rPr>
        <w:tab/>
      </w:r>
      <w:r w:rsidRPr="00CB6497">
        <w:rPr>
          <w:rFonts w:ascii="Book Antiqua" w:hAnsi="Book Antiqua"/>
          <w:sz w:val="20"/>
          <w:szCs w:val="20"/>
        </w:rPr>
        <w:t>Theoretical frameworks for analy</w:t>
      </w:r>
      <w:r>
        <w:rPr>
          <w:rFonts w:ascii="Book Antiqua" w:hAnsi="Book Antiqua"/>
          <w:sz w:val="20"/>
          <w:szCs w:val="20"/>
        </w:rPr>
        <w:t>s</w:t>
      </w:r>
      <w:r w:rsidRPr="00CB6497">
        <w:rPr>
          <w:rFonts w:ascii="Book Antiqua" w:hAnsi="Book Antiqua"/>
          <w:sz w:val="20"/>
          <w:szCs w:val="20"/>
        </w:rPr>
        <w:t>ing aggressive Nigerian Christian prayer sessions often draw on </w:t>
      </w:r>
      <w:r w:rsidRPr="002D6C32">
        <w:rPr>
          <w:rFonts w:ascii="Book Antiqua" w:hAnsi="Book Antiqua"/>
          <w:sz w:val="20"/>
          <w:szCs w:val="20"/>
        </w:rPr>
        <w:t>speech act theory</w:t>
      </w:r>
      <w:r w:rsidRPr="00CB6497">
        <w:rPr>
          <w:rFonts w:ascii="Book Antiqua" w:hAnsi="Book Antiqua"/>
          <w:sz w:val="20"/>
          <w:szCs w:val="20"/>
        </w:rPr>
        <w:t>, particularly Searle’s model, which categorizes utterances into directive, declarative, commissive, and representative acts to understand how language functions in spiritual warfare prayers </w:t>
      </w:r>
      <w:r w:rsidR="00C04A97">
        <w:rPr>
          <w:rFonts w:ascii="Book Antiqua" w:hAnsi="Book Antiqua"/>
          <w:sz w:val="20"/>
          <w:szCs w:val="20"/>
        </w:rPr>
        <w:t>(</w:t>
      </w:r>
      <w:r w:rsidRPr="00CB6497">
        <w:rPr>
          <w:rFonts w:ascii="Book Antiqua" w:hAnsi="Book Antiqua"/>
          <w:sz w:val="20"/>
          <w:szCs w:val="20"/>
        </w:rPr>
        <w:t>Iyabo, 2017). Cognitive linguistics and pragmatics are also employed to explore how emotion-laden language in prayers arouses feelings such as anger, fear, excitement, and relief among participants, shaping their religious and social experiences </w:t>
      </w:r>
      <w:r w:rsidR="00E54245">
        <w:rPr>
          <w:rFonts w:ascii="Book Antiqua" w:hAnsi="Book Antiqua"/>
          <w:sz w:val="20"/>
          <w:szCs w:val="20"/>
        </w:rPr>
        <w:t>(</w:t>
      </w:r>
      <w:proofErr w:type="spellStart"/>
      <w:r w:rsidRPr="00CB6497">
        <w:rPr>
          <w:rFonts w:ascii="Book Antiqua" w:hAnsi="Book Antiqua"/>
          <w:sz w:val="20"/>
          <w:szCs w:val="20"/>
        </w:rPr>
        <w:t>Olajimbiti</w:t>
      </w:r>
      <w:proofErr w:type="spellEnd"/>
      <w:r w:rsidRPr="00CB6497">
        <w:rPr>
          <w:rFonts w:ascii="Book Antiqua" w:hAnsi="Book Antiqua"/>
          <w:sz w:val="20"/>
          <w:szCs w:val="20"/>
        </w:rPr>
        <w:t xml:space="preserve">, 2015). </w:t>
      </w:r>
    </w:p>
    <w:p w14:paraId="63E608D6" w14:textId="68496DC6" w:rsidR="00CB6497" w:rsidRPr="00CB6497" w:rsidRDefault="00C04A97" w:rsidP="00CB6497">
      <w:pPr>
        <w:contextualSpacing/>
        <w:jc w:val="both"/>
        <w:rPr>
          <w:rFonts w:ascii="Book Antiqua" w:hAnsi="Book Antiqua"/>
          <w:sz w:val="20"/>
          <w:szCs w:val="20"/>
        </w:rPr>
      </w:pPr>
      <w:r>
        <w:rPr>
          <w:rFonts w:ascii="Book Antiqua" w:hAnsi="Book Antiqua"/>
          <w:sz w:val="20"/>
          <w:szCs w:val="20"/>
        </w:rPr>
        <w:tab/>
      </w:r>
      <w:r w:rsidR="00CB6497" w:rsidRPr="00CB6497">
        <w:rPr>
          <w:rFonts w:ascii="Book Antiqua" w:hAnsi="Book Antiqua"/>
          <w:sz w:val="20"/>
          <w:szCs w:val="20"/>
        </w:rPr>
        <w:t>Critical discourse analysis further helps reveal how Pentecostal prayer language permeates everyday communication, influencing social relations by constructing notions of enemies and fostering vigilance and distrust </w:t>
      </w:r>
      <w:r w:rsidR="00E54245">
        <w:rPr>
          <w:rFonts w:ascii="Book Antiqua" w:hAnsi="Book Antiqua"/>
          <w:sz w:val="20"/>
          <w:szCs w:val="20"/>
        </w:rPr>
        <w:t>(</w:t>
      </w:r>
      <w:r w:rsidR="00CB6497" w:rsidRPr="00CB6497">
        <w:rPr>
          <w:rFonts w:ascii="Book Antiqua" w:hAnsi="Book Antiqua"/>
          <w:sz w:val="20"/>
          <w:szCs w:val="20"/>
        </w:rPr>
        <w:t>Ekechi, 2025</w:t>
      </w:r>
      <w:r w:rsidR="00E54245">
        <w:rPr>
          <w:rFonts w:ascii="Book Antiqua" w:hAnsi="Book Antiqua"/>
          <w:sz w:val="20"/>
          <w:szCs w:val="20"/>
        </w:rPr>
        <w:t xml:space="preserve">; </w:t>
      </w:r>
      <w:r w:rsidR="00CB6497" w:rsidRPr="00CB6497">
        <w:rPr>
          <w:rFonts w:ascii="Book Antiqua" w:hAnsi="Book Antiqua"/>
          <w:sz w:val="20"/>
          <w:szCs w:val="20"/>
        </w:rPr>
        <w:t>Ogechi, 2024). Previous studies have highlighted the use of imprecatory prayers—curses or calls for divine retribution—as a controversial but biblically justified practice within Nigerian Pentecostalism that reflects a tension between traditional biblical injunctions and Christ’s teachings on love and forgiveness </w:t>
      </w:r>
      <w:r w:rsidR="00E54245">
        <w:rPr>
          <w:rFonts w:ascii="Book Antiqua" w:hAnsi="Book Antiqua"/>
          <w:sz w:val="20"/>
          <w:szCs w:val="20"/>
        </w:rPr>
        <w:t>(</w:t>
      </w:r>
      <w:proofErr w:type="spellStart"/>
      <w:r w:rsidR="00CB6497" w:rsidRPr="00CB6497">
        <w:rPr>
          <w:rFonts w:ascii="Book Antiqua" w:hAnsi="Book Antiqua"/>
          <w:sz w:val="20"/>
          <w:szCs w:val="20"/>
        </w:rPr>
        <w:t>Ayanyinka</w:t>
      </w:r>
      <w:proofErr w:type="spellEnd"/>
      <w:r w:rsidR="00CB6497" w:rsidRPr="00CB6497">
        <w:rPr>
          <w:rFonts w:ascii="Book Antiqua" w:hAnsi="Book Antiqua"/>
          <w:sz w:val="20"/>
          <w:szCs w:val="20"/>
        </w:rPr>
        <w:t xml:space="preserve">, 2020). </w:t>
      </w:r>
    </w:p>
    <w:p w14:paraId="62A301BB" w14:textId="68B3D172" w:rsidR="00CB6497" w:rsidRPr="00CB6497" w:rsidRDefault="00E54245" w:rsidP="00CB6497">
      <w:pPr>
        <w:contextualSpacing/>
        <w:jc w:val="both"/>
        <w:rPr>
          <w:rFonts w:ascii="Book Antiqua" w:hAnsi="Book Antiqua"/>
          <w:sz w:val="20"/>
          <w:szCs w:val="20"/>
        </w:rPr>
      </w:pPr>
      <w:r>
        <w:rPr>
          <w:rFonts w:ascii="Book Antiqua" w:hAnsi="Book Antiqua"/>
          <w:sz w:val="20"/>
          <w:szCs w:val="20"/>
        </w:rPr>
        <w:tab/>
      </w:r>
      <w:r w:rsidR="00CB6497" w:rsidRPr="00CB6497">
        <w:rPr>
          <w:rFonts w:ascii="Book Antiqua" w:hAnsi="Book Antiqua"/>
          <w:sz w:val="20"/>
          <w:szCs w:val="20"/>
        </w:rPr>
        <w:t>Research problems include the limited empirical investigation into the pragmatic functions of these prayers, the socio-political implications of hate speech embedded in sermons, and the broader impact of aggressive prayer rhetoric on societal cohesion and intergroup relations in Nigeria </w:t>
      </w:r>
      <w:r>
        <w:rPr>
          <w:rFonts w:ascii="Book Antiqua" w:hAnsi="Book Antiqua"/>
          <w:sz w:val="20"/>
          <w:szCs w:val="20"/>
        </w:rPr>
        <w:t xml:space="preserve"> (</w:t>
      </w:r>
      <w:proofErr w:type="spellStart"/>
      <w:r w:rsidR="00CB6497" w:rsidRPr="00CB6497">
        <w:rPr>
          <w:rFonts w:ascii="Book Antiqua" w:hAnsi="Book Antiqua"/>
          <w:sz w:val="20"/>
          <w:szCs w:val="20"/>
        </w:rPr>
        <w:t>Ayansola</w:t>
      </w:r>
      <w:proofErr w:type="spellEnd"/>
      <w:r w:rsidR="00CB6497" w:rsidRPr="00CB6497">
        <w:rPr>
          <w:rFonts w:ascii="Book Antiqua" w:hAnsi="Book Antiqua"/>
          <w:sz w:val="20"/>
          <w:szCs w:val="20"/>
        </w:rPr>
        <w:t xml:space="preserve">, </w:t>
      </w:r>
      <w:r>
        <w:rPr>
          <w:rFonts w:ascii="Book Antiqua" w:hAnsi="Book Antiqua"/>
          <w:sz w:val="20"/>
          <w:szCs w:val="20"/>
        </w:rPr>
        <w:t>2</w:t>
      </w:r>
      <w:r w:rsidR="00CB6497" w:rsidRPr="00CB6497">
        <w:rPr>
          <w:rFonts w:ascii="Book Antiqua" w:hAnsi="Book Antiqua"/>
          <w:sz w:val="20"/>
          <w:szCs w:val="20"/>
        </w:rPr>
        <w:t>021</w:t>
      </w:r>
      <w:r>
        <w:rPr>
          <w:rFonts w:ascii="Book Antiqua" w:hAnsi="Book Antiqua"/>
          <w:sz w:val="20"/>
          <w:szCs w:val="20"/>
        </w:rPr>
        <w:t xml:space="preserve">; </w:t>
      </w:r>
      <w:proofErr w:type="spellStart"/>
      <w:r w:rsidR="00CB6497" w:rsidRPr="00CB6497">
        <w:rPr>
          <w:rFonts w:ascii="Book Antiqua" w:hAnsi="Book Antiqua"/>
          <w:sz w:val="20"/>
          <w:szCs w:val="20"/>
        </w:rPr>
        <w:t>Gokaru</w:t>
      </w:r>
      <w:proofErr w:type="spellEnd"/>
      <w:r>
        <w:rPr>
          <w:rFonts w:ascii="Book Antiqua" w:hAnsi="Book Antiqua"/>
          <w:sz w:val="20"/>
          <w:szCs w:val="20"/>
        </w:rPr>
        <w:t xml:space="preserve"> et al., </w:t>
      </w:r>
      <w:r w:rsidR="00CB6497" w:rsidRPr="00CB6497">
        <w:rPr>
          <w:rFonts w:ascii="Book Antiqua" w:hAnsi="Book Antiqua"/>
          <w:sz w:val="20"/>
          <w:szCs w:val="20"/>
        </w:rPr>
        <w:t xml:space="preserve">2023). </w:t>
      </w:r>
    </w:p>
    <w:p w14:paraId="3716CD25" w14:textId="5576FE0B" w:rsidR="00CB6497" w:rsidRDefault="00E54245" w:rsidP="00784B5C">
      <w:pPr>
        <w:contextualSpacing/>
        <w:jc w:val="both"/>
        <w:rPr>
          <w:rFonts w:ascii="Book Antiqua" w:hAnsi="Book Antiqua"/>
          <w:sz w:val="20"/>
          <w:szCs w:val="20"/>
        </w:rPr>
      </w:pPr>
      <w:r>
        <w:rPr>
          <w:rFonts w:ascii="Book Antiqua" w:hAnsi="Book Antiqua"/>
          <w:sz w:val="20"/>
          <w:szCs w:val="20"/>
        </w:rPr>
        <w:tab/>
      </w:r>
      <w:r w:rsidR="00CB6497" w:rsidRPr="00CB6497">
        <w:rPr>
          <w:rFonts w:ascii="Book Antiqua" w:hAnsi="Book Antiqua"/>
          <w:sz w:val="20"/>
          <w:szCs w:val="20"/>
        </w:rPr>
        <w:t>There is also a need to better understand how these speech acts operate as political praxis that construct militant spiritual subjects and influence public space beyond the church setting </w:t>
      </w:r>
      <w:r>
        <w:rPr>
          <w:rFonts w:ascii="Book Antiqua" w:hAnsi="Book Antiqua"/>
          <w:sz w:val="20"/>
          <w:szCs w:val="20"/>
        </w:rPr>
        <w:t>(Mar</w:t>
      </w:r>
      <w:r w:rsidRPr="00CB6497">
        <w:rPr>
          <w:rFonts w:ascii="Book Antiqua" w:hAnsi="Book Antiqua"/>
          <w:sz w:val="20"/>
          <w:szCs w:val="20"/>
        </w:rPr>
        <w:t>shall, 2016).</w:t>
      </w:r>
    </w:p>
    <w:p w14:paraId="4E4A69C1" w14:textId="77777777" w:rsidR="002D6C32" w:rsidRDefault="00784B5C" w:rsidP="00784B5C">
      <w:pPr>
        <w:contextualSpacing/>
        <w:jc w:val="both"/>
        <w:rPr>
          <w:rFonts w:ascii="Book Antiqua" w:hAnsi="Book Antiqua"/>
          <w:bCs/>
          <w:sz w:val="20"/>
          <w:szCs w:val="20"/>
        </w:rPr>
      </w:pPr>
      <w:r>
        <w:rPr>
          <w:rFonts w:ascii="Book Antiqua" w:hAnsi="Book Antiqua"/>
          <w:b/>
        </w:rPr>
        <w:tab/>
      </w:r>
      <w:r w:rsidR="00A82668" w:rsidRPr="00784B5C">
        <w:rPr>
          <w:rFonts w:ascii="Book Antiqua" w:hAnsi="Book Antiqua"/>
          <w:sz w:val="20"/>
          <w:szCs w:val="20"/>
        </w:rPr>
        <w:t xml:space="preserve">Many scholars have examined </w:t>
      </w:r>
      <w:proofErr w:type="spellStart"/>
      <w:r w:rsidR="00A71EBB" w:rsidRPr="00784B5C">
        <w:rPr>
          <w:rFonts w:ascii="Book Antiqua" w:hAnsi="Book Antiqua"/>
          <w:sz w:val="20"/>
          <w:szCs w:val="20"/>
        </w:rPr>
        <w:t>p</w:t>
      </w:r>
      <w:r w:rsidR="00A82668" w:rsidRPr="00784B5C">
        <w:rPr>
          <w:rFonts w:ascii="Book Antiqua" w:hAnsi="Book Antiqua"/>
          <w:sz w:val="20"/>
          <w:szCs w:val="20"/>
        </w:rPr>
        <w:t>entecostal</w:t>
      </w:r>
      <w:proofErr w:type="spellEnd"/>
      <w:r w:rsidR="00A82668" w:rsidRPr="00784B5C">
        <w:rPr>
          <w:rFonts w:ascii="Book Antiqua" w:hAnsi="Book Antiqua"/>
          <w:sz w:val="20"/>
          <w:szCs w:val="20"/>
        </w:rPr>
        <w:t xml:space="preserve"> discourse in Africa from different perceptive. Some of such studies will be reviewed here under.</w:t>
      </w:r>
      <w:r>
        <w:rPr>
          <w:rFonts w:ascii="Book Antiqua" w:hAnsi="Book Antiqua"/>
        </w:rPr>
        <w:t xml:space="preserve"> </w:t>
      </w:r>
      <w:proofErr w:type="spellStart"/>
      <w:r w:rsidR="00A82668" w:rsidRPr="00784B5C">
        <w:rPr>
          <w:rFonts w:ascii="Book Antiqua" w:hAnsi="Book Antiqua"/>
          <w:bCs/>
          <w:sz w:val="20"/>
          <w:szCs w:val="20"/>
        </w:rPr>
        <w:t>Amusan</w:t>
      </w:r>
      <w:proofErr w:type="spellEnd"/>
      <w:r w:rsidR="00A82668" w:rsidRPr="00784B5C">
        <w:rPr>
          <w:rFonts w:ascii="Book Antiqua" w:hAnsi="Book Antiqua"/>
          <w:bCs/>
          <w:color w:val="FF0000"/>
          <w:sz w:val="20"/>
          <w:szCs w:val="20"/>
        </w:rPr>
        <w:t xml:space="preserve"> </w:t>
      </w:r>
      <w:r w:rsidR="00A82668" w:rsidRPr="00784B5C">
        <w:rPr>
          <w:rFonts w:ascii="Book Antiqua" w:hAnsi="Book Antiqua"/>
          <w:bCs/>
          <w:sz w:val="20"/>
          <w:szCs w:val="20"/>
        </w:rPr>
        <w:t>(</w:t>
      </w:r>
      <w:r w:rsidR="00EA71D9">
        <w:rPr>
          <w:rFonts w:ascii="Book Antiqua" w:hAnsi="Book Antiqua"/>
          <w:bCs/>
          <w:sz w:val="20"/>
          <w:szCs w:val="20"/>
        </w:rPr>
        <w:t>2023</w:t>
      </w:r>
      <w:r w:rsidR="00A82668" w:rsidRPr="00784B5C">
        <w:rPr>
          <w:rFonts w:ascii="Book Antiqua" w:hAnsi="Book Antiqua"/>
          <w:bCs/>
          <w:sz w:val="20"/>
          <w:szCs w:val="20"/>
        </w:rPr>
        <w:t>) examines the language of Christian prayers, focusing on the role of context and pragmatic cues in selected prayers from the Mountain of Fire and Miracle Ministries (MFM). The study adopts a qualitative method, and analyzes five samples of Christian gospel prayers from MFM's "Power Must Change Hand" program. Content</w:t>
      </w:r>
      <w:r w:rsidR="00011800" w:rsidRPr="00784B5C">
        <w:rPr>
          <w:rFonts w:ascii="Book Antiqua" w:hAnsi="Book Antiqua"/>
          <w:bCs/>
          <w:sz w:val="20"/>
          <w:szCs w:val="20"/>
        </w:rPr>
        <w:t xml:space="preserve"> analysis was conducted using</w:t>
      </w:r>
      <w:r w:rsidR="00A82668" w:rsidRPr="00784B5C">
        <w:rPr>
          <w:rFonts w:ascii="Book Antiqua" w:hAnsi="Book Antiqua"/>
          <w:bCs/>
          <w:sz w:val="20"/>
          <w:szCs w:val="20"/>
        </w:rPr>
        <w:t xml:space="preserve"> Searle's</w:t>
      </w:r>
      <w:r w:rsidR="00011800" w:rsidRPr="00784B5C">
        <w:rPr>
          <w:rFonts w:ascii="Book Antiqua" w:hAnsi="Book Antiqua"/>
          <w:bCs/>
          <w:sz w:val="20"/>
          <w:szCs w:val="20"/>
        </w:rPr>
        <w:t xml:space="preserve"> (1969</w:t>
      </w:r>
      <w:r w:rsidR="00A82668" w:rsidRPr="00784B5C">
        <w:rPr>
          <w:rFonts w:ascii="Book Antiqua" w:hAnsi="Book Antiqua"/>
          <w:bCs/>
          <w:sz w:val="20"/>
          <w:szCs w:val="20"/>
        </w:rPr>
        <w:t xml:space="preserve">) Speech Acts Theory and Grice's </w:t>
      </w:r>
      <w:r w:rsidR="00EE5408" w:rsidRPr="00784B5C">
        <w:rPr>
          <w:rFonts w:ascii="Book Antiqua" w:hAnsi="Book Antiqua"/>
          <w:bCs/>
          <w:sz w:val="20"/>
          <w:szCs w:val="20"/>
        </w:rPr>
        <w:t>(1975</w:t>
      </w:r>
      <w:r w:rsidR="00A82668" w:rsidRPr="00784B5C">
        <w:rPr>
          <w:rFonts w:ascii="Book Antiqua" w:hAnsi="Book Antiqua"/>
          <w:bCs/>
          <w:sz w:val="20"/>
          <w:szCs w:val="20"/>
        </w:rPr>
        <w:t xml:space="preserve">) Theory of Presupposition. The study reveals that MFM prayers can be classified into six contexts: warfare, supplications, restoration, prophetic proclamation, deliverance, and prayer of revelation. </w:t>
      </w:r>
    </w:p>
    <w:p w14:paraId="6C1BF5C6" w14:textId="17C7F06D" w:rsidR="00A82668" w:rsidRPr="00784B5C" w:rsidRDefault="002D6C32" w:rsidP="00784B5C">
      <w:pPr>
        <w:contextualSpacing/>
        <w:jc w:val="both"/>
        <w:rPr>
          <w:rFonts w:ascii="Book Antiqua" w:hAnsi="Book Antiqua" w:cs="SimSun"/>
          <w:sz w:val="20"/>
          <w:szCs w:val="20"/>
        </w:rPr>
      </w:pPr>
      <w:r>
        <w:rPr>
          <w:rFonts w:ascii="Book Antiqua" w:hAnsi="Book Antiqua"/>
          <w:bCs/>
          <w:sz w:val="20"/>
          <w:szCs w:val="20"/>
        </w:rPr>
        <w:tab/>
      </w:r>
      <w:r w:rsidR="00A82668" w:rsidRPr="00784B5C">
        <w:rPr>
          <w:rFonts w:ascii="Book Antiqua" w:hAnsi="Book Antiqua"/>
          <w:bCs/>
          <w:sz w:val="20"/>
          <w:szCs w:val="20"/>
        </w:rPr>
        <w:t>The study also identifies various pragmatic cues, including presupposition, metaphors, speech acts, and implicature. Speech acts, such as comm</w:t>
      </w:r>
      <w:r w:rsidR="00BB3974" w:rsidRPr="00784B5C">
        <w:rPr>
          <w:rFonts w:ascii="Book Antiqua" w:hAnsi="Book Antiqua"/>
          <w:bCs/>
          <w:sz w:val="20"/>
          <w:szCs w:val="20"/>
        </w:rPr>
        <w:t>anding, binding, and requesting we</w:t>
      </w:r>
      <w:r w:rsidR="00A82668" w:rsidRPr="00784B5C">
        <w:rPr>
          <w:rFonts w:ascii="Book Antiqua" w:hAnsi="Book Antiqua"/>
          <w:bCs/>
          <w:sz w:val="20"/>
          <w:szCs w:val="20"/>
        </w:rPr>
        <w:t>re used to perform certain acts. Metaphors, like "Spirit is a Substance" and "Miracles are Farm Products," are employed to convey spiritu</w:t>
      </w:r>
      <w:r w:rsidR="00BB3974" w:rsidRPr="00784B5C">
        <w:rPr>
          <w:rFonts w:ascii="Book Antiqua" w:hAnsi="Book Antiqua"/>
          <w:bCs/>
          <w:sz w:val="20"/>
          <w:szCs w:val="20"/>
        </w:rPr>
        <w:t xml:space="preserve">al concepts. </w:t>
      </w:r>
      <w:r w:rsidR="001F41BF" w:rsidRPr="00784B5C">
        <w:rPr>
          <w:rFonts w:ascii="Book Antiqua" w:hAnsi="Book Antiqua"/>
          <w:bCs/>
          <w:sz w:val="20"/>
          <w:szCs w:val="20"/>
        </w:rPr>
        <w:t>Findings reveal among other things</w:t>
      </w:r>
      <w:r w:rsidR="001F41BF" w:rsidRPr="00784B5C">
        <w:rPr>
          <w:rFonts w:ascii="Book Antiqua" w:hAnsi="Book Antiqua"/>
          <w:sz w:val="20"/>
          <w:szCs w:val="20"/>
        </w:rPr>
        <w:t xml:space="preserve"> that most of the prayer items are utilized to perform certain acts. And the most occurring acts are the directive and the declarative acts. While the directive act occurs more frequently in the form of commanding, pleading and requesting, the declarative act of occurs less frequently. Again,</w:t>
      </w:r>
      <w:r w:rsidR="0037138B" w:rsidRPr="00784B5C">
        <w:rPr>
          <w:rFonts w:ascii="Book Antiqua" w:hAnsi="Book Antiqua"/>
          <w:sz w:val="20"/>
          <w:szCs w:val="20"/>
        </w:rPr>
        <w:t xml:space="preserve"> it revealed that </w:t>
      </w:r>
      <w:r w:rsidR="001F41BF" w:rsidRPr="00784B5C">
        <w:rPr>
          <w:rFonts w:ascii="Book Antiqua" w:hAnsi="Book Antiqua"/>
          <w:sz w:val="20"/>
          <w:szCs w:val="20"/>
        </w:rPr>
        <w:t>commandin</w:t>
      </w:r>
      <w:r w:rsidR="0037138B" w:rsidRPr="00784B5C">
        <w:rPr>
          <w:rFonts w:ascii="Book Antiqua" w:hAnsi="Book Antiqua"/>
          <w:sz w:val="20"/>
          <w:szCs w:val="20"/>
        </w:rPr>
        <w:t xml:space="preserve">g was used mainly in </w:t>
      </w:r>
      <w:r w:rsidR="001F41BF" w:rsidRPr="00784B5C">
        <w:rPr>
          <w:rFonts w:ascii="Book Antiqua" w:hAnsi="Book Antiqua"/>
          <w:sz w:val="20"/>
          <w:szCs w:val="20"/>
        </w:rPr>
        <w:t>warfare</w:t>
      </w:r>
      <w:r w:rsidR="0037138B" w:rsidRPr="00784B5C">
        <w:rPr>
          <w:rFonts w:ascii="Book Antiqua" w:hAnsi="Book Antiqua"/>
          <w:sz w:val="20"/>
          <w:szCs w:val="20"/>
        </w:rPr>
        <w:t xml:space="preserve"> </w:t>
      </w:r>
      <w:r w:rsidR="000F3DAA" w:rsidRPr="00784B5C">
        <w:rPr>
          <w:rFonts w:ascii="Book Antiqua" w:hAnsi="Book Antiqua"/>
          <w:sz w:val="20"/>
          <w:szCs w:val="20"/>
        </w:rPr>
        <w:t>prayer;</w:t>
      </w:r>
      <w:r w:rsidR="001F41BF" w:rsidRPr="00784B5C">
        <w:rPr>
          <w:rFonts w:ascii="Book Antiqua" w:hAnsi="Book Antiqua"/>
          <w:sz w:val="20"/>
          <w:szCs w:val="20"/>
        </w:rPr>
        <w:t xml:space="preserve"> prophesy proclamation, deliverance and restoration. </w:t>
      </w:r>
      <w:r w:rsidR="0037138B" w:rsidRPr="00784B5C">
        <w:rPr>
          <w:rFonts w:ascii="Book Antiqua" w:hAnsi="Book Antiqua"/>
          <w:sz w:val="20"/>
          <w:szCs w:val="20"/>
        </w:rPr>
        <w:t>However, pleading and requesting were</w:t>
      </w:r>
      <w:r w:rsidR="001F41BF" w:rsidRPr="00784B5C">
        <w:rPr>
          <w:rFonts w:ascii="Book Antiqua" w:hAnsi="Book Antiqua"/>
          <w:sz w:val="20"/>
          <w:szCs w:val="20"/>
        </w:rPr>
        <w:t xml:space="preserve"> mostly adopted in the prayers of revelation and supplication. </w:t>
      </w:r>
    </w:p>
    <w:p w14:paraId="1B2ED9BB" w14:textId="484EACD2" w:rsidR="00AB4F66" w:rsidRPr="00784B5C" w:rsidRDefault="002D6C32" w:rsidP="00784B5C">
      <w:pPr>
        <w:autoSpaceDE w:val="0"/>
        <w:autoSpaceDN w:val="0"/>
        <w:adjustRightInd w:val="0"/>
        <w:contextualSpacing/>
        <w:jc w:val="both"/>
        <w:rPr>
          <w:rFonts w:ascii="Book Antiqua" w:hAnsi="Book Antiqua"/>
          <w:sz w:val="20"/>
          <w:szCs w:val="20"/>
        </w:rPr>
      </w:pPr>
      <w:r>
        <w:rPr>
          <w:rFonts w:ascii="Book Antiqua" w:hAnsi="Book Antiqua"/>
          <w:sz w:val="20"/>
          <w:szCs w:val="20"/>
        </w:rPr>
        <w:lastRenderedPageBreak/>
        <w:tab/>
      </w:r>
      <w:proofErr w:type="spellStart"/>
      <w:r w:rsidR="00AB4F66" w:rsidRPr="00784B5C">
        <w:rPr>
          <w:rFonts w:ascii="Book Antiqua" w:hAnsi="Book Antiqua"/>
          <w:sz w:val="20"/>
          <w:szCs w:val="20"/>
        </w:rPr>
        <w:t>Agbedo</w:t>
      </w:r>
      <w:proofErr w:type="spellEnd"/>
      <w:r w:rsidR="00AB4F66" w:rsidRPr="00784B5C">
        <w:rPr>
          <w:rFonts w:ascii="Book Antiqua" w:hAnsi="Book Antiqua"/>
          <w:sz w:val="20"/>
          <w:szCs w:val="20"/>
        </w:rPr>
        <w:t xml:space="preserve"> (2008) is a discourse in the Nigerian print media. He used the felicity condit</w:t>
      </w:r>
      <w:r w:rsidR="003543DD">
        <w:rPr>
          <w:rFonts w:ascii="Book Antiqua" w:hAnsi="Book Antiqua"/>
          <w:sz w:val="20"/>
          <w:szCs w:val="20"/>
        </w:rPr>
        <w:t>i</w:t>
      </w:r>
      <w:r w:rsidR="00AB4F66" w:rsidRPr="00784B5C">
        <w:rPr>
          <w:rFonts w:ascii="Book Antiqua" w:hAnsi="Book Antiqua"/>
          <w:sz w:val="20"/>
          <w:szCs w:val="20"/>
        </w:rPr>
        <w:t xml:space="preserve">ons of Austin (1962) speech acts theory to analyse the speech acts made by Bayo </w:t>
      </w:r>
      <w:proofErr w:type="spellStart"/>
      <w:r w:rsidR="00AB4F66" w:rsidRPr="00784B5C">
        <w:rPr>
          <w:rFonts w:ascii="Book Antiqua" w:hAnsi="Book Antiqua"/>
          <w:sz w:val="20"/>
          <w:szCs w:val="20"/>
        </w:rPr>
        <w:t>Onanuga</w:t>
      </w:r>
      <w:proofErr w:type="spellEnd"/>
      <w:r w:rsidR="00AB4F66" w:rsidRPr="00784B5C">
        <w:rPr>
          <w:rFonts w:ascii="Book Antiqua" w:hAnsi="Book Antiqua"/>
          <w:sz w:val="20"/>
          <w:szCs w:val="20"/>
        </w:rPr>
        <w:t xml:space="preserve"> and Yakubu Mohammed during the Dele </w:t>
      </w:r>
      <w:proofErr w:type="spellStart"/>
      <w:r w:rsidR="00AB4F66" w:rsidRPr="00784B5C">
        <w:rPr>
          <w:rFonts w:ascii="Book Antiqua" w:hAnsi="Book Antiqua"/>
          <w:sz w:val="20"/>
          <w:szCs w:val="20"/>
        </w:rPr>
        <w:t>Olojede’s</w:t>
      </w:r>
      <w:proofErr w:type="spellEnd"/>
      <w:r w:rsidR="00AB4F66" w:rsidRPr="00784B5C">
        <w:rPr>
          <w:rFonts w:ascii="Book Antiqua" w:hAnsi="Book Antiqua"/>
          <w:sz w:val="20"/>
          <w:szCs w:val="20"/>
        </w:rPr>
        <w:t xml:space="preserve"> reception to mark his Pulitzer Prize award. </w:t>
      </w:r>
      <w:r w:rsidR="003543DD">
        <w:rPr>
          <w:rFonts w:ascii="Book Antiqua" w:hAnsi="Book Antiqua"/>
          <w:sz w:val="20"/>
          <w:szCs w:val="20"/>
        </w:rPr>
        <w:t>The f</w:t>
      </w:r>
      <w:r w:rsidR="00AB4F66" w:rsidRPr="00784B5C">
        <w:rPr>
          <w:rFonts w:ascii="Book Antiqua" w:hAnsi="Book Antiqua"/>
          <w:sz w:val="20"/>
          <w:szCs w:val="20"/>
        </w:rPr>
        <w:t xml:space="preserve">indings reveal that the illocutionary acts deriving from their individual speech acts failed to meet Austin’s </w:t>
      </w:r>
      <w:r w:rsidR="00AB4F66" w:rsidRPr="00784B5C">
        <w:rPr>
          <w:rFonts w:ascii="Book Antiqua" w:hAnsi="Book Antiqua"/>
          <w:i/>
          <w:iCs/>
          <w:sz w:val="20"/>
          <w:szCs w:val="20"/>
        </w:rPr>
        <w:t>felicity conditions of</w:t>
      </w:r>
      <w:r w:rsidR="00AB4F66" w:rsidRPr="00784B5C">
        <w:rPr>
          <w:rFonts w:ascii="Book Antiqua" w:hAnsi="Book Antiqua"/>
          <w:sz w:val="20"/>
          <w:szCs w:val="20"/>
        </w:rPr>
        <w:t xml:space="preserve"> </w:t>
      </w:r>
      <w:r w:rsidR="00AB4F66" w:rsidRPr="00784B5C">
        <w:rPr>
          <w:rFonts w:ascii="Book Antiqua" w:hAnsi="Book Antiqua"/>
          <w:i/>
          <w:iCs/>
          <w:sz w:val="20"/>
          <w:szCs w:val="20"/>
        </w:rPr>
        <w:t>sincerity, preparatory, executive, and fulfillment conditions</w:t>
      </w:r>
      <w:r w:rsidR="00AB4F66" w:rsidRPr="00784B5C">
        <w:rPr>
          <w:rFonts w:ascii="Book Antiqua" w:hAnsi="Book Antiqua"/>
          <w:sz w:val="20"/>
          <w:szCs w:val="20"/>
        </w:rPr>
        <w:t xml:space="preserve">. As a result, their individual speech acts are adjudged </w:t>
      </w:r>
      <w:r w:rsidR="00AB4F66" w:rsidRPr="00784B5C">
        <w:rPr>
          <w:rFonts w:ascii="Book Antiqua" w:hAnsi="Book Antiqua"/>
          <w:i/>
          <w:iCs/>
          <w:sz w:val="20"/>
          <w:szCs w:val="20"/>
        </w:rPr>
        <w:t>infelicitous</w:t>
      </w:r>
      <w:r w:rsidR="00AB4F66" w:rsidRPr="00784B5C">
        <w:rPr>
          <w:rFonts w:ascii="Book Antiqua" w:hAnsi="Book Antiqua"/>
          <w:sz w:val="20"/>
          <w:szCs w:val="20"/>
        </w:rPr>
        <w:t xml:space="preserve">. Their speech acts also failed to meet Grice’s </w:t>
      </w:r>
      <w:r w:rsidR="00AB4F66" w:rsidRPr="00784B5C">
        <w:rPr>
          <w:rFonts w:ascii="Book Antiqua" w:hAnsi="Book Antiqua"/>
          <w:i/>
          <w:iCs/>
          <w:sz w:val="20"/>
          <w:szCs w:val="20"/>
        </w:rPr>
        <w:t>cooperative principles</w:t>
      </w:r>
      <w:r w:rsidR="00AB4F66" w:rsidRPr="00784B5C">
        <w:rPr>
          <w:rFonts w:ascii="Book Antiqua" w:hAnsi="Book Antiqua"/>
          <w:sz w:val="20"/>
          <w:szCs w:val="20"/>
        </w:rPr>
        <w:t>.</w:t>
      </w:r>
    </w:p>
    <w:p w14:paraId="6F639ED1" w14:textId="315F31C1" w:rsidR="00A82668" w:rsidRPr="00784B5C" w:rsidRDefault="002D6C32" w:rsidP="00784B5C">
      <w:pPr>
        <w:autoSpaceDE w:val="0"/>
        <w:autoSpaceDN w:val="0"/>
        <w:adjustRightInd w:val="0"/>
        <w:contextualSpacing/>
        <w:jc w:val="both"/>
        <w:rPr>
          <w:rFonts w:ascii="Book Antiqua" w:hAnsi="Book Antiqua"/>
          <w:sz w:val="20"/>
          <w:szCs w:val="20"/>
        </w:rPr>
      </w:pPr>
      <w:r>
        <w:rPr>
          <w:rFonts w:ascii="Book Antiqua" w:hAnsi="Book Antiqua"/>
          <w:sz w:val="20"/>
          <w:szCs w:val="20"/>
        </w:rPr>
        <w:tab/>
      </w:r>
      <w:proofErr w:type="spellStart"/>
      <w:r w:rsidR="00A82668" w:rsidRPr="00784B5C">
        <w:rPr>
          <w:rFonts w:ascii="Book Antiqua" w:hAnsi="Book Antiqua"/>
          <w:sz w:val="20"/>
          <w:szCs w:val="20"/>
        </w:rPr>
        <w:t>Olajimbiti</w:t>
      </w:r>
      <w:proofErr w:type="spellEnd"/>
      <w:r w:rsidR="00A82668" w:rsidRPr="00784B5C">
        <w:rPr>
          <w:rFonts w:ascii="Book Antiqua" w:hAnsi="Book Antiqua"/>
          <w:sz w:val="20"/>
          <w:szCs w:val="20"/>
        </w:rPr>
        <w:t xml:space="preserve"> (</w:t>
      </w:r>
      <w:r w:rsidR="00D408E6" w:rsidRPr="00784B5C">
        <w:rPr>
          <w:rFonts w:ascii="Book Antiqua" w:hAnsi="Book Antiqua"/>
          <w:sz w:val="20"/>
          <w:szCs w:val="20"/>
        </w:rPr>
        <w:t>2015</w:t>
      </w:r>
      <w:r w:rsidR="00A82668" w:rsidRPr="00784B5C">
        <w:rPr>
          <w:rFonts w:ascii="Book Antiqua" w:hAnsi="Book Antiqua"/>
          <w:sz w:val="20"/>
          <w:szCs w:val="20"/>
        </w:rPr>
        <w:t xml:space="preserve">) </w:t>
      </w:r>
      <w:r w:rsidR="00A82668" w:rsidRPr="00784B5C">
        <w:rPr>
          <w:rFonts w:ascii="Book Antiqua" w:hAnsi="Book Antiqua"/>
          <w:bCs/>
          <w:sz w:val="20"/>
          <w:szCs w:val="20"/>
        </w:rPr>
        <w:t xml:space="preserve">examines the language of prayer in Christian settings, specifically focusing on the cognitive processes and pragmatic behaviors in </w:t>
      </w:r>
      <w:r w:rsidR="0043144E" w:rsidRPr="00784B5C">
        <w:rPr>
          <w:rFonts w:ascii="Book Antiqua" w:hAnsi="Book Antiqua"/>
          <w:bCs/>
          <w:sz w:val="20"/>
          <w:szCs w:val="20"/>
        </w:rPr>
        <w:t xml:space="preserve">Mountain of Fire and Miracles Ministries (MFM) </w:t>
      </w:r>
      <w:r w:rsidR="00A82668" w:rsidRPr="00784B5C">
        <w:rPr>
          <w:rFonts w:ascii="Book Antiqua" w:hAnsi="Book Antiqua"/>
          <w:bCs/>
          <w:sz w:val="20"/>
          <w:szCs w:val="20"/>
        </w:rPr>
        <w:t>warfare prayers.</w:t>
      </w:r>
      <w:r w:rsidR="0043144E" w:rsidRPr="00784B5C">
        <w:rPr>
          <w:rFonts w:ascii="Book Antiqua" w:eastAsia="TimesNewRoman" w:hAnsi="Book Antiqua"/>
          <w:sz w:val="20"/>
          <w:szCs w:val="20"/>
        </w:rPr>
        <w:t xml:space="preserve"> </w:t>
      </w:r>
      <w:r w:rsidR="000F3DAA" w:rsidRPr="00784B5C">
        <w:rPr>
          <w:rFonts w:ascii="Book Antiqua" w:eastAsia="TimesNewRoman" w:hAnsi="Book Antiqua"/>
          <w:sz w:val="20"/>
          <w:szCs w:val="20"/>
        </w:rPr>
        <w:t xml:space="preserve">He explores </w:t>
      </w:r>
      <w:r w:rsidR="0043144E" w:rsidRPr="00784B5C">
        <w:rPr>
          <w:rFonts w:ascii="Book Antiqua" w:eastAsia="TimesNewRoman" w:hAnsi="Book Antiqua"/>
          <w:sz w:val="20"/>
          <w:szCs w:val="20"/>
        </w:rPr>
        <w:t>how</w:t>
      </w:r>
      <w:r w:rsidR="000F3DAA" w:rsidRPr="00784B5C">
        <w:rPr>
          <w:rFonts w:ascii="Book Antiqua" w:eastAsia="TimesNewRoman" w:hAnsi="Book Antiqua"/>
          <w:sz w:val="20"/>
          <w:szCs w:val="20"/>
        </w:rPr>
        <w:t xml:space="preserve"> </w:t>
      </w:r>
      <w:r w:rsidR="0043144E" w:rsidRPr="00784B5C">
        <w:rPr>
          <w:rFonts w:ascii="Book Antiqua" w:eastAsia="TimesNewRoman" w:hAnsi="Book Antiqua"/>
          <w:sz w:val="20"/>
          <w:szCs w:val="20"/>
        </w:rPr>
        <w:t>the</w:t>
      </w:r>
      <w:r w:rsidR="000F3DAA" w:rsidRPr="00784B5C">
        <w:rPr>
          <w:rFonts w:ascii="Book Antiqua" w:eastAsia="TimesNewRoman" w:hAnsi="Book Antiqua"/>
          <w:sz w:val="20"/>
          <w:szCs w:val="20"/>
        </w:rPr>
        <w:t xml:space="preserve"> (MFM)</w:t>
      </w:r>
      <w:r w:rsidR="0043144E" w:rsidRPr="00784B5C">
        <w:rPr>
          <w:rFonts w:ascii="Book Antiqua" w:eastAsia="TimesNewRoman" w:hAnsi="Book Antiqua"/>
          <w:sz w:val="20"/>
          <w:szCs w:val="20"/>
        </w:rPr>
        <w:t xml:space="preserve"> Church uses language</w:t>
      </w:r>
      <w:r w:rsidR="000F3DAA" w:rsidRPr="00784B5C">
        <w:rPr>
          <w:rFonts w:ascii="Book Antiqua" w:eastAsia="TimesNewRoman" w:hAnsi="Book Antiqua"/>
          <w:sz w:val="20"/>
          <w:szCs w:val="20"/>
        </w:rPr>
        <w:t xml:space="preserve"> </w:t>
      </w:r>
      <w:r w:rsidR="0043144E" w:rsidRPr="00784B5C">
        <w:rPr>
          <w:rFonts w:ascii="Book Antiqua" w:eastAsia="TimesNewRoman" w:hAnsi="Book Antiqua"/>
          <w:sz w:val="20"/>
          <w:szCs w:val="20"/>
        </w:rPr>
        <w:t>to stimulate and arouse the emotions of</w:t>
      </w:r>
      <w:r w:rsidR="000F3DAA" w:rsidRPr="00784B5C">
        <w:rPr>
          <w:rFonts w:ascii="Book Antiqua" w:eastAsia="TimesNewRoman" w:hAnsi="Book Antiqua"/>
          <w:sz w:val="20"/>
          <w:szCs w:val="20"/>
        </w:rPr>
        <w:t xml:space="preserve"> </w:t>
      </w:r>
      <w:r w:rsidR="0043144E" w:rsidRPr="00784B5C">
        <w:rPr>
          <w:rFonts w:ascii="Book Antiqua" w:eastAsia="TimesNewRoman" w:hAnsi="Book Antiqua"/>
          <w:sz w:val="20"/>
          <w:szCs w:val="20"/>
        </w:rPr>
        <w:t>the laity to be aggressive, enthusiastic and gestural in warfare prayers.</w:t>
      </w:r>
      <w:r w:rsidR="00A82668" w:rsidRPr="00784B5C">
        <w:rPr>
          <w:rFonts w:ascii="Book Antiqua" w:hAnsi="Book Antiqua"/>
          <w:bCs/>
          <w:sz w:val="20"/>
          <w:szCs w:val="20"/>
        </w:rPr>
        <w:t xml:space="preserve"> T</w:t>
      </w:r>
      <w:r w:rsidR="000F3DAA" w:rsidRPr="00784B5C">
        <w:rPr>
          <w:rFonts w:ascii="Book Antiqua" w:hAnsi="Book Antiqua"/>
          <w:bCs/>
          <w:sz w:val="20"/>
          <w:szCs w:val="20"/>
        </w:rPr>
        <w:t>o achieve the abov</w:t>
      </w:r>
      <w:r w:rsidR="00A82668" w:rsidRPr="00784B5C">
        <w:rPr>
          <w:rFonts w:ascii="Book Antiqua" w:hAnsi="Book Antiqua"/>
          <w:bCs/>
          <w:sz w:val="20"/>
          <w:szCs w:val="20"/>
        </w:rPr>
        <w:t>e</w:t>
      </w:r>
      <w:r w:rsidR="000F3DAA" w:rsidRPr="00784B5C">
        <w:rPr>
          <w:rFonts w:ascii="Book Antiqua" w:hAnsi="Book Antiqua"/>
          <w:bCs/>
          <w:sz w:val="20"/>
          <w:szCs w:val="20"/>
        </w:rPr>
        <w:t>, the</w:t>
      </w:r>
      <w:r w:rsidR="00A82668" w:rsidRPr="00784B5C">
        <w:rPr>
          <w:rFonts w:ascii="Book Antiqua" w:hAnsi="Book Antiqua"/>
          <w:bCs/>
          <w:sz w:val="20"/>
          <w:szCs w:val="20"/>
        </w:rPr>
        <w:t xml:space="preserve"> study analysed 30 videotape recordings of MF</w:t>
      </w:r>
      <w:r w:rsidR="000F3DAA" w:rsidRPr="00784B5C">
        <w:rPr>
          <w:rFonts w:ascii="Book Antiqua" w:hAnsi="Book Antiqua"/>
          <w:bCs/>
          <w:sz w:val="20"/>
          <w:szCs w:val="20"/>
        </w:rPr>
        <w:t>M</w:t>
      </w:r>
      <w:r w:rsidR="00A82668" w:rsidRPr="00784B5C">
        <w:rPr>
          <w:rFonts w:ascii="Book Antiqua" w:hAnsi="Book Antiqua"/>
          <w:bCs/>
          <w:sz w:val="20"/>
          <w:szCs w:val="20"/>
        </w:rPr>
        <w:t xml:space="preserve"> warfare prayers in ten branches of the </w:t>
      </w:r>
      <w:r w:rsidR="000F3DAA" w:rsidRPr="00784B5C">
        <w:rPr>
          <w:rFonts w:ascii="Book Antiqua" w:hAnsi="Book Antiqua"/>
          <w:bCs/>
          <w:sz w:val="20"/>
          <w:szCs w:val="20"/>
        </w:rPr>
        <w:t>church</w:t>
      </w:r>
      <w:r w:rsidR="00A82668" w:rsidRPr="00784B5C">
        <w:rPr>
          <w:rFonts w:ascii="Book Antiqua" w:hAnsi="Book Antiqua"/>
          <w:bCs/>
          <w:sz w:val="20"/>
          <w:szCs w:val="20"/>
        </w:rPr>
        <w:t xml:space="preserve"> (MFM) in Ibadan. </w:t>
      </w:r>
      <w:r w:rsidR="000F3DAA" w:rsidRPr="00784B5C">
        <w:rPr>
          <w:rFonts w:ascii="Book Antiqua" w:hAnsi="Book Antiqua"/>
          <w:bCs/>
          <w:sz w:val="20"/>
          <w:szCs w:val="20"/>
        </w:rPr>
        <w:t xml:space="preserve">The </w:t>
      </w:r>
      <w:r w:rsidR="00A82668" w:rsidRPr="00784B5C">
        <w:rPr>
          <w:rFonts w:ascii="Book Antiqua" w:hAnsi="Book Antiqua"/>
          <w:bCs/>
          <w:sz w:val="20"/>
          <w:szCs w:val="20"/>
        </w:rPr>
        <w:t>Relevance Theory</w:t>
      </w:r>
      <w:r w:rsidR="000F3DAA" w:rsidRPr="00784B5C">
        <w:rPr>
          <w:rFonts w:ascii="Book Antiqua" w:hAnsi="Book Antiqua"/>
          <w:bCs/>
          <w:sz w:val="20"/>
          <w:szCs w:val="20"/>
        </w:rPr>
        <w:t xml:space="preserve"> was used to analyse the data gathered for this study. Findings reveal </w:t>
      </w:r>
      <w:r w:rsidR="00A82668" w:rsidRPr="00784B5C">
        <w:rPr>
          <w:rFonts w:ascii="Book Antiqua" w:hAnsi="Book Antiqua"/>
          <w:bCs/>
          <w:sz w:val="20"/>
          <w:szCs w:val="20"/>
        </w:rPr>
        <w:t xml:space="preserve">that warfare prayer utterances in MFM consist of emotionology that captures the religious psycho-social </w:t>
      </w:r>
      <w:r w:rsidR="000F3DAA" w:rsidRPr="00784B5C">
        <w:rPr>
          <w:rFonts w:ascii="Book Antiqua" w:hAnsi="Book Antiqua"/>
          <w:bCs/>
          <w:sz w:val="20"/>
          <w:szCs w:val="20"/>
        </w:rPr>
        <w:t>experiences of the people. As t</w:t>
      </w:r>
      <w:r w:rsidR="00A82668" w:rsidRPr="00784B5C">
        <w:rPr>
          <w:rFonts w:ascii="Book Antiqua" w:hAnsi="Book Antiqua"/>
          <w:bCs/>
          <w:sz w:val="20"/>
          <w:szCs w:val="20"/>
        </w:rPr>
        <w:t>he</w:t>
      </w:r>
      <w:r w:rsidR="000F3DAA" w:rsidRPr="00784B5C">
        <w:rPr>
          <w:rFonts w:ascii="Book Antiqua" w:hAnsi="Book Antiqua"/>
          <w:bCs/>
          <w:sz w:val="20"/>
          <w:szCs w:val="20"/>
        </w:rPr>
        <w:t>ir</w:t>
      </w:r>
      <w:r w:rsidR="00A82668" w:rsidRPr="00784B5C">
        <w:rPr>
          <w:rFonts w:ascii="Book Antiqua" w:hAnsi="Book Antiqua"/>
          <w:bCs/>
          <w:sz w:val="20"/>
          <w:szCs w:val="20"/>
        </w:rPr>
        <w:t xml:space="preserve"> clergy</w:t>
      </w:r>
      <w:r w:rsidR="00413862" w:rsidRPr="00784B5C">
        <w:rPr>
          <w:rFonts w:ascii="Book Antiqua" w:hAnsi="Book Antiqua"/>
          <w:bCs/>
          <w:sz w:val="20"/>
          <w:szCs w:val="20"/>
        </w:rPr>
        <w:t xml:space="preserve"> men </w:t>
      </w:r>
      <w:r w:rsidR="00A82668" w:rsidRPr="00784B5C">
        <w:rPr>
          <w:rFonts w:ascii="Book Antiqua" w:hAnsi="Book Antiqua"/>
          <w:bCs/>
          <w:sz w:val="20"/>
          <w:szCs w:val="20"/>
        </w:rPr>
        <w:t>use pragmatic acts like inciting, insinuating, and saturating to stimulate physical responses from the lait</w:t>
      </w:r>
      <w:r w:rsidR="00413862" w:rsidRPr="00784B5C">
        <w:rPr>
          <w:rFonts w:ascii="Book Antiqua" w:hAnsi="Book Antiqua"/>
          <w:bCs/>
          <w:sz w:val="20"/>
          <w:szCs w:val="20"/>
        </w:rPr>
        <w:t>y</w:t>
      </w:r>
      <w:r w:rsidR="00A82668" w:rsidRPr="00784B5C">
        <w:rPr>
          <w:rFonts w:ascii="Book Antiqua" w:hAnsi="Book Antiqua"/>
          <w:bCs/>
          <w:sz w:val="20"/>
          <w:szCs w:val="20"/>
        </w:rPr>
        <w:t xml:space="preserve">. </w:t>
      </w:r>
    </w:p>
    <w:p w14:paraId="5BD0A77E" w14:textId="1470A042" w:rsidR="00AC62EC" w:rsidRDefault="00CB6497" w:rsidP="002D6C32">
      <w:pPr>
        <w:pStyle w:val="Default"/>
        <w:contextualSpacing/>
        <w:jc w:val="both"/>
        <w:rPr>
          <w:rFonts w:ascii="Book Antiqua" w:hAnsi="Book Antiqua"/>
          <w:bCs/>
          <w:sz w:val="20"/>
          <w:szCs w:val="20"/>
        </w:rPr>
      </w:pPr>
      <w:r>
        <w:rPr>
          <w:rFonts w:ascii="Book Antiqua" w:hAnsi="Book Antiqua"/>
          <w:sz w:val="20"/>
          <w:szCs w:val="20"/>
        </w:rPr>
        <w:tab/>
      </w:r>
      <w:proofErr w:type="spellStart"/>
      <w:r w:rsidR="00AC62EC" w:rsidRPr="00784B5C">
        <w:rPr>
          <w:rFonts w:ascii="Book Antiqua" w:hAnsi="Book Antiqua"/>
          <w:sz w:val="20"/>
          <w:szCs w:val="20"/>
        </w:rPr>
        <w:t>Kouega</w:t>
      </w:r>
      <w:proofErr w:type="spellEnd"/>
      <w:r w:rsidR="00AC62EC" w:rsidRPr="00784B5C">
        <w:rPr>
          <w:rFonts w:ascii="Book Antiqua" w:hAnsi="Book Antiqua"/>
          <w:sz w:val="20"/>
          <w:szCs w:val="20"/>
        </w:rPr>
        <w:t xml:space="preserve"> (2018) </w:t>
      </w:r>
      <w:r w:rsidR="00AC62EC" w:rsidRPr="00784B5C">
        <w:rPr>
          <w:rFonts w:ascii="Book Antiqua" w:hAnsi="Book Antiqua"/>
          <w:bCs/>
          <w:sz w:val="20"/>
          <w:szCs w:val="20"/>
        </w:rPr>
        <w:t xml:space="preserve">examines the language management in “International” Pentecostal churches in Cameroon. By “International” Pentecostal churches he meant churches in </w:t>
      </w:r>
      <w:proofErr w:type="spellStart"/>
      <w:r w:rsidR="00AC62EC" w:rsidRPr="00784B5C">
        <w:rPr>
          <w:rFonts w:ascii="Book Antiqua" w:hAnsi="Book Antiqua"/>
          <w:bCs/>
          <w:sz w:val="20"/>
          <w:szCs w:val="20"/>
        </w:rPr>
        <w:t>Yaounde</w:t>
      </w:r>
      <w:proofErr w:type="spellEnd"/>
      <w:r w:rsidR="00AC62EC" w:rsidRPr="00784B5C">
        <w:rPr>
          <w:rFonts w:ascii="Book Antiqua" w:hAnsi="Book Antiqua"/>
          <w:bCs/>
          <w:sz w:val="20"/>
          <w:szCs w:val="20"/>
        </w:rPr>
        <w:t xml:space="preserve"> Cameroon whose names suggest global or international scope. His aim is to identify the language policy adopted by these churches which helps them in their language management.</w:t>
      </w:r>
      <w:r w:rsidR="00AC62EC" w:rsidRPr="00784B5C">
        <w:rPr>
          <w:rFonts w:ascii="Book Antiqua" w:hAnsi="Book Antiqua"/>
          <w:sz w:val="20"/>
          <w:szCs w:val="20"/>
        </w:rPr>
        <w:t xml:space="preserve"> </w:t>
      </w:r>
      <w:proofErr w:type="spellStart"/>
      <w:r w:rsidR="00AC62EC" w:rsidRPr="00784B5C">
        <w:rPr>
          <w:rFonts w:ascii="Book Antiqua" w:hAnsi="Book Antiqua"/>
          <w:bCs/>
          <w:sz w:val="20"/>
          <w:szCs w:val="20"/>
        </w:rPr>
        <w:t>Kouega</w:t>
      </w:r>
      <w:proofErr w:type="spellEnd"/>
      <w:r w:rsidR="00AC62EC" w:rsidRPr="00784B5C">
        <w:rPr>
          <w:rFonts w:ascii="Book Antiqua" w:hAnsi="Book Antiqua"/>
          <w:bCs/>
          <w:sz w:val="20"/>
          <w:szCs w:val="20"/>
        </w:rPr>
        <w:t xml:space="preserve"> collected data from 35 churches through the use of questionnaires, informal discussions, interviews, and participant observation. The study reveals that the linguistics strategy employed in these churches involves systematic translation between French and English the two official languages while the indigenous languages of the country are ignored. Except during tongue-speaking, these two languages are used perhaps in compliance to the country’s official bilingualism policy. </w:t>
      </w:r>
    </w:p>
    <w:p w14:paraId="0B8C0699" w14:textId="77777777" w:rsidR="00F45D05" w:rsidRDefault="00F45D05" w:rsidP="00F45D05">
      <w:pPr>
        <w:pStyle w:val="Default"/>
        <w:contextualSpacing/>
        <w:jc w:val="both"/>
        <w:rPr>
          <w:rFonts w:ascii="Book Antiqua" w:hAnsi="Book Antiqua"/>
          <w:bCs/>
          <w:sz w:val="20"/>
          <w:szCs w:val="20"/>
        </w:rPr>
      </w:pPr>
      <w:r>
        <w:rPr>
          <w:rFonts w:ascii="Book Antiqua" w:hAnsi="Book Antiqua"/>
          <w:bCs/>
          <w:sz w:val="20"/>
          <w:szCs w:val="20"/>
        </w:rPr>
        <w:tab/>
      </w:r>
      <w:r w:rsidRPr="00F45D05">
        <w:rPr>
          <w:rFonts w:ascii="Book Antiqua" w:hAnsi="Book Antiqua"/>
          <w:bCs/>
          <w:sz w:val="20"/>
          <w:szCs w:val="20"/>
        </w:rPr>
        <w:t>The study of Nigerian music highlights its significance as a medium of cultural expression and as a means of negotiating the influence of cultural imperialism. Nigerian music is presented not only as entertainment but also as a cultural instrument that contributes to the preservation of national identity, the representation of indigenous values, and the negotiation of foreign cultural influences. This perspective demonstrates that music can function as a form of cultural resistance while simultaneously facilitating intercultural exchange in the context of globalization (</w:t>
      </w:r>
      <w:proofErr w:type="spellStart"/>
      <w:r w:rsidRPr="00F45D05">
        <w:rPr>
          <w:rFonts w:ascii="Book Antiqua" w:hAnsi="Book Antiqua"/>
          <w:bCs/>
          <w:sz w:val="20"/>
          <w:szCs w:val="20"/>
        </w:rPr>
        <w:t>Aruku</w:t>
      </w:r>
      <w:proofErr w:type="spellEnd"/>
      <w:r w:rsidRPr="00F45D05">
        <w:rPr>
          <w:rFonts w:ascii="Book Antiqua" w:hAnsi="Book Antiqua"/>
          <w:bCs/>
          <w:sz w:val="20"/>
          <w:szCs w:val="20"/>
        </w:rPr>
        <w:t xml:space="preserve"> et al., 2025).</w:t>
      </w:r>
    </w:p>
    <w:p w14:paraId="4AF6CCA1" w14:textId="15E5C5EB" w:rsidR="00F45D05" w:rsidRPr="00F45D05" w:rsidRDefault="00F45D05" w:rsidP="00F45D05">
      <w:pPr>
        <w:pStyle w:val="Default"/>
        <w:contextualSpacing/>
        <w:jc w:val="both"/>
        <w:rPr>
          <w:rFonts w:ascii="Book Antiqua" w:hAnsi="Book Antiqua"/>
          <w:bCs/>
          <w:sz w:val="20"/>
          <w:szCs w:val="20"/>
        </w:rPr>
      </w:pPr>
      <w:r>
        <w:rPr>
          <w:rFonts w:ascii="Book Antiqua" w:hAnsi="Book Antiqua"/>
          <w:bCs/>
          <w:sz w:val="20"/>
          <w:szCs w:val="20"/>
        </w:rPr>
        <w:tab/>
      </w:r>
      <w:r w:rsidRPr="00F45D05">
        <w:rPr>
          <w:rFonts w:ascii="Book Antiqua" w:hAnsi="Book Antiqua"/>
          <w:bCs/>
          <w:sz w:val="20"/>
          <w:szCs w:val="20"/>
        </w:rPr>
        <w:t>The analysis of religious lecturers’ speeches addressed to street food vendors demonstrates the close relationship between linguistic structures and social relations in everyday communication. From pragmatic and sociolinguistic perspectives, the study emphasizes that the interpretation of speech is influenced by contextual factors, social status, interpersonal relationships, and the communicative intentions of the speakers. These findings indicate that language use cannot be separated from the social context in which communication occurs, particularly when interactions involve differences in social position and authority (Paramita et al., 2025).</w:t>
      </w:r>
    </w:p>
    <w:p w14:paraId="3A81D51E" w14:textId="2AE693E7" w:rsidR="00F45D05" w:rsidRPr="00F45D05" w:rsidRDefault="00F45D05" w:rsidP="00F45D05">
      <w:pPr>
        <w:pStyle w:val="Default"/>
        <w:contextualSpacing/>
        <w:jc w:val="both"/>
        <w:rPr>
          <w:rFonts w:ascii="Book Antiqua" w:hAnsi="Book Antiqua"/>
          <w:bCs/>
          <w:sz w:val="20"/>
          <w:szCs w:val="20"/>
        </w:rPr>
      </w:pPr>
      <w:r>
        <w:rPr>
          <w:rFonts w:ascii="Book Antiqua" w:hAnsi="Book Antiqua"/>
          <w:bCs/>
          <w:sz w:val="20"/>
          <w:szCs w:val="20"/>
        </w:rPr>
        <w:tab/>
      </w:r>
      <w:r w:rsidRPr="00F45D05">
        <w:rPr>
          <w:rFonts w:ascii="Book Antiqua" w:hAnsi="Book Antiqua"/>
          <w:bCs/>
          <w:sz w:val="20"/>
          <w:szCs w:val="20"/>
        </w:rPr>
        <w:t xml:space="preserve">The investigation of adverbs in the </w:t>
      </w:r>
      <w:proofErr w:type="spellStart"/>
      <w:r w:rsidRPr="00F45D05">
        <w:rPr>
          <w:rFonts w:ascii="Book Antiqua" w:hAnsi="Book Antiqua"/>
          <w:bCs/>
          <w:sz w:val="20"/>
          <w:szCs w:val="20"/>
        </w:rPr>
        <w:t>Ngor</w:t>
      </w:r>
      <w:proofErr w:type="spellEnd"/>
      <w:r w:rsidRPr="00F45D05">
        <w:rPr>
          <w:rFonts w:ascii="Book Antiqua" w:hAnsi="Book Antiqua"/>
          <w:bCs/>
          <w:sz w:val="20"/>
          <w:szCs w:val="20"/>
        </w:rPr>
        <w:t>-Okpala dialect of Igbo contributes to the documentation and linguistic description of a local variety of the Igbo language. The study provides an account of how adverbs operate within the grammatical system of the dialect and illustrates the importance of examining local linguistic varieties to develop a more comprehensive understanding of language structure. Such documentation is also valuable for supporting the preservation and continued study of indigenous languages and their distinctive grammatical features (Nwachukwu, 2025).</w:t>
      </w:r>
    </w:p>
    <w:p w14:paraId="1FFABFEE" w14:textId="77777777" w:rsidR="00F45D05" w:rsidRDefault="00F45D05" w:rsidP="00F45D05">
      <w:pPr>
        <w:pStyle w:val="Default"/>
        <w:contextualSpacing/>
        <w:jc w:val="both"/>
        <w:rPr>
          <w:rFonts w:ascii="Book Antiqua" w:hAnsi="Book Antiqua"/>
          <w:sz w:val="20"/>
          <w:szCs w:val="20"/>
        </w:rPr>
      </w:pPr>
      <w:r>
        <w:rPr>
          <w:rFonts w:ascii="Book Antiqua" w:hAnsi="Book Antiqua"/>
          <w:bCs/>
          <w:sz w:val="20"/>
          <w:szCs w:val="20"/>
        </w:rPr>
        <w:tab/>
      </w:r>
      <w:r w:rsidRPr="00F45D05">
        <w:rPr>
          <w:rFonts w:ascii="Book Antiqua" w:hAnsi="Book Antiqua"/>
          <w:bCs/>
          <w:sz w:val="20"/>
          <w:szCs w:val="20"/>
        </w:rPr>
        <w:t xml:space="preserve">The study of cultural influences on crisis communication strategies in Nigeria emphasizes the importance of cultural context in determining how crises are communicated, interpreted, and managed. Cultural values, beliefs, social practices, and community expectations may influence the selection of communication strategies and the ways in which messages are received by different groups. The findings therefore suggest that effective crisis communication </w:t>
      </w:r>
      <w:r w:rsidRPr="00F45D05">
        <w:rPr>
          <w:rFonts w:ascii="Book Antiqua" w:hAnsi="Book Antiqua"/>
          <w:bCs/>
          <w:sz w:val="20"/>
          <w:szCs w:val="20"/>
        </w:rPr>
        <w:lastRenderedPageBreak/>
        <w:t>requires approaches that are sensitive to the cultural characteristics of the communities involved, particularly in culturally diverse societies such as Nigeria (</w:t>
      </w:r>
      <w:proofErr w:type="spellStart"/>
      <w:r w:rsidRPr="00F45D05">
        <w:rPr>
          <w:rFonts w:ascii="Book Antiqua" w:hAnsi="Book Antiqua"/>
          <w:bCs/>
          <w:sz w:val="20"/>
          <w:szCs w:val="20"/>
        </w:rPr>
        <w:t>Aruku</w:t>
      </w:r>
      <w:proofErr w:type="spellEnd"/>
      <w:r w:rsidRPr="00F45D05">
        <w:rPr>
          <w:rFonts w:ascii="Book Antiqua" w:hAnsi="Book Antiqua"/>
          <w:bCs/>
          <w:sz w:val="20"/>
          <w:szCs w:val="20"/>
        </w:rPr>
        <w:t xml:space="preserve"> et al., 2025).</w:t>
      </w:r>
      <w:r w:rsidR="002D6C32">
        <w:rPr>
          <w:rFonts w:ascii="Book Antiqua" w:hAnsi="Book Antiqua"/>
          <w:sz w:val="20"/>
          <w:szCs w:val="20"/>
        </w:rPr>
        <w:tab/>
      </w:r>
    </w:p>
    <w:p w14:paraId="6EB67871" w14:textId="71A1C74E" w:rsidR="00A82668" w:rsidRPr="00784B5C" w:rsidRDefault="00F45D05" w:rsidP="00F45D05">
      <w:pPr>
        <w:pStyle w:val="Default"/>
        <w:contextualSpacing/>
        <w:jc w:val="both"/>
        <w:rPr>
          <w:rFonts w:ascii="Book Antiqua" w:hAnsi="Book Antiqua"/>
          <w:sz w:val="20"/>
          <w:szCs w:val="20"/>
        </w:rPr>
      </w:pPr>
      <w:r>
        <w:rPr>
          <w:rFonts w:ascii="Book Antiqua" w:hAnsi="Book Antiqua"/>
          <w:sz w:val="20"/>
          <w:szCs w:val="20"/>
        </w:rPr>
        <w:tab/>
      </w:r>
      <w:r w:rsidR="000E153D" w:rsidRPr="00784B5C">
        <w:rPr>
          <w:rFonts w:ascii="Book Antiqua" w:hAnsi="Book Antiqua"/>
          <w:sz w:val="20"/>
          <w:szCs w:val="20"/>
        </w:rPr>
        <w:t xml:space="preserve">The investigation of </w:t>
      </w:r>
      <w:r w:rsidR="00A82668" w:rsidRPr="00784B5C">
        <w:rPr>
          <w:rFonts w:ascii="Book Antiqua" w:hAnsi="Book Antiqua"/>
          <w:sz w:val="20"/>
          <w:szCs w:val="20"/>
        </w:rPr>
        <w:t>Adebayo</w:t>
      </w:r>
      <w:r w:rsidR="00CB6497">
        <w:rPr>
          <w:rFonts w:ascii="Book Antiqua" w:hAnsi="Book Antiqua"/>
          <w:sz w:val="20"/>
          <w:szCs w:val="20"/>
        </w:rPr>
        <w:t xml:space="preserve"> </w:t>
      </w:r>
      <w:r w:rsidR="00A82668" w:rsidRPr="00784B5C">
        <w:rPr>
          <w:rFonts w:ascii="Book Antiqua" w:hAnsi="Book Antiqua"/>
          <w:sz w:val="20"/>
          <w:szCs w:val="20"/>
        </w:rPr>
        <w:t>and Zulu</w:t>
      </w:r>
      <w:r w:rsidR="00CB6497">
        <w:rPr>
          <w:rFonts w:ascii="Book Antiqua" w:hAnsi="Book Antiqua"/>
          <w:sz w:val="20"/>
          <w:szCs w:val="20"/>
        </w:rPr>
        <w:t xml:space="preserve"> </w:t>
      </w:r>
      <w:r w:rsidR="00A82668" w:rsidRPr="00784B5C">
        <w:rPr>
          <w:rFonts w:ascii="Book Antiqua" w:hAnsi="Book Antiqua"/>
          <w:sz w:val="20"/>
          <w:szCs w:val="20"/>
        </w:rPr>
        <w:t>(2018)</w:t>
      </w:r>
      <w:r w:rsidR="000E153D" w:rsidRPr="00784B5C">
        <w:rPr>
          <w:rFonts w:ascii="Book Antiqua" w:hAnsi="Book Antiqua"/>
          <w:sz w:val="20"/>
          <w:szCs w:val="20"/>
        </w:rPr>
        <w:t xml:space="preserve"> is on </w:t>
      </w:r>
      <w:r w:rsidR="00A82668" w:rsidRPr="00784B5C">
        <w:rPr>
          <w:rFonts w:ascii="Book Antiqua" w:hAnsi="Book Antiqua"/>
          <w:sz w:val="20"/>
          <w:szCs w:val="20"/>
        </w:rPr>
        <w:t>the relationship between language and religion</w:t>
      </w:r>
      <w:r w:rsidR="00654D18" w:rsidRPr="00784B5C">
        <w:rPr>
          <w:rFonts w:ascii="Book Antiqua" w:hAnsi="Book Antiqua"/>
          <w:sz w:val="20"/>
          <w:szCs w:val="20"/>
        </w:rPr>
        <w:t xml:space="preserve">. How language could be a medium for the transmission of religious communication and debates in a multi-cultural setting of </w:t>
      </w:r>
      <w:r w:rsidR="00AC3370" w:rsidRPr="00784B5C">
        <w:rPr>
          <w:rFonts w:ascii="Book Antiqua" w:hAnsi="Book Antiqua"/>
          <w:sz w:val="20"/>
          <w:szCs w:val="20"/>
        </w:rPr>
        <w:t>South Africa. They used</w:t>
      </w:r>
      <w:r w:rsidR="00A82668" w:rsidRPr="00784B5C">
        <w:rPr>
          <w:rFonts w:ascii="Book Antiqua" w:hAnsi="Book Antiqua"/>
          <w:sz w:val="20"/>
          <w:szCs w:val="20"/>
        </w:rPr>
        <w:t xml:space="preserve"> qualitative methodology to gather data from 20 churches in </w:t>
      </w:r>
      <w:r w:rsidR="00AC3370" w:rsidRPr="00784B5C">
        <w:rPr>
          <w:rFonts w:ascii="Book Antiqua" w:hAnsi="Book Antiqua"/>
          <w:sz w:val="20"/>
          <w:szCs w:val="20"/>
        </w:rPr>
        <w:t>the Durban area of South Africa. Findings of the study reveal</w:t>
      </w:r>
      <w:r w:rsidR="00A82668" w:rsidRPr="00784B5C">
        <w:rPr>
          <w:rFonts w:ascii="Book Antiqua" w:hAnsi="Book Antiqua"/>
          <w:sz w:val="20"/>
          <w:szCs w:val="20"/>
        </w:rPr>
        <w:t xml:space="preserve"> that religious language differs from everyday communication, and that there is no common ground between semiotic and pragmatic use of language and the contending power of spirit-filled</w:t>
      </w:r>
      <w:r w:rsidR="00A840F5" w:rsidRPr="00784B5C">
        <w:rPr>
          <w:rFonts w:ascii="Book Antiqua" w:hAnsi="Book Antiqua"/>
          <w:sz w:val="20"/>
          <w:szCs w:val="20"/>
        </w:rPr>
        <w:t xml:space="preserve"> languages. The study also notes</w:t>
      </w:r>
      <w:r w:rsidR="00A82668" w:rsidRPr="00784B5C">
        <w:rPr>
          <w:rFonts w:ascii="Book Antiqua" w:hAnsi="Book Antiqua"/>
          <w:sz w:val="20"/>
          <w:szCs w:val="20"/>
        </w:rPr>
        <w:t xml:space="preserve"> that modern Christian churches face issues such as denotation and connotation of language, </w:t>
      </w:r>
      <w:r w:rsidR="00A840F5" w:rsidRPr="00784B5C">
        <w:rPr>
          <w:rFonts w:ascii="Book Antiqua" w:hAnsi="Book Antiqua"/>
          <w:sz w:val="20"/>
          <w:szCs w:val="20"/>
        </w:rPr>
        <w:t>how to communicate their religious articles i</w:t>
      </w:r>
      <w:r w:rsidR="00545FE3" w:rsidRPr="00784B5C">
        <w:rPr>
          <w:rFonts w:ascii="Book Antiqua" w:hAnsi="Book Antiqua"/>
          <w:sz w:val="20"/>
          <w:szCs w:val="20"/>
        </w:rPr>
        <w:t xml:space="preserve">n a </w:t>
      </w:r>
      <w:r w:rsidR="00A82668" w:rsidRPr="00784B5C">
        <w:rPr>
          <w:rFonts w:ascii="Book Antiqua" w:hAnsi="Book Antiqua"/>
          <w:sz w:val="20"/>
          <w:szCs w:val="20"/>
        </w:rPr>
        <w:t xml:space="preserve">pragmatic </w:t>
      </w:r>
      <w:r w:rsidR="00545FE3" w:rsidRPr="00784B5C">
        <w:rPr>
          <w:rFonts w:ascii="Book Antiqua" w:hAnsi="Book Antiqua"/>
          <w:sz w:val="20"/>
          <w:szCs w:val="20"/>
        </w:rPr>
        <w:t>behavi</w:t>
      </w:r>
      <w:r w:rsidR="00A82668" w:rsidRPr="00784B5C">
        <w:rPr>
          <w:rFonts w:ascii="Book Antiqua" w:hAnsi="Book Antiqua"/>
          <w:sz w:val="20"/>
          <w:szCs w:val="20"/>
        </w:rPr>
        <w:t>o</w:t>
      </w:r>
      <w:r w:rsidR="00545FE3" w:rsidRPr="00784B5C">
        <w:rPr>
          <w:rFonts w:ascii="Book Antiqua" w:hAnsi="Book Antiqua"/>
          <w:sz w:val="20"/>
          <w:szCs w:val="20"/>
        </w:rPr>
        <w:t>u</w:t>
      </w:r>
      <w:r w:rsidR="00A82668" w:rsidRPr="00784B5C">
        <w:rPr>
          <w:rFonts w:ascii="Book Antiqua" w:hAnsi="Book Antiqua"/>
          <w:sz w:val="20"/>
          <w:szCs w:val="20"/>
        </w:rPr>
        <w:t>r and the struggle between interfaith</w:t>
      </w:r>
      <w:r w:rsidR="00545FE3" w:rsidRPr="00784B5C">
        <w:rPr>
          <w:rFonts w:ascii="Book Antiqua" w:hAnsi="Book Antiqua"/>
          <w:sz w:val="20"/>
          <w:szCs w:val="20"/>
        </w:rPr>
        <w:t xml:space="preserve"> because</w:t>
      </w:r>
      <w:r w:rsidR="00A82668" w:rsidRPr="00784B5C">
        <w:rPr>
          <w:rFonts w:ascii="Book Antiqua" w:hAnsi="Book Antiqua"/>
          <w:sz w:val="20"/>
          <w:szCs w:val="20"/>
        </w:rPr>
        <w:t xml:space="preserve"> the channel of communication remains </w:t>
      </w:r>
      <w:r w:rsidR="00545FE3" w:rsidRPr="00784B5C">
        <w:rPr>
          <w:rFonts w:ascii="Book Antiqua" w:hAnsi="Book Antiqua"/>
          <w:sz w:val="20"/>
          <w:szCs w:val="20"/>
        </w:rPr>
        <w:t>peculiar to</w:t>
      </w:r>
      <w:r w:rsidR="00A82668" w:rsidRPr="00784B5C">
        <w:rPr>
          <w:rFonts w:ascii="Book Antiqua" w:hAnsi="Book Antiqua"/>
          <w:sz w:val="20"/>
          <w:szCs w:val="20"/>
        </w:rPr>
        <w:t xml:space="preserve"> church denominations.</w:t>
      </w:r>
    </w:p>
    <w:p w14:paraId="693787ED" w14:textId="43DD3959" w:rsidR="00A53F81" w:rsidRPr="00784B5C" w:rsidRDefault="002D6C32" w:rsidP="00784B5C">
      <w:pPr>
        <w:contextualSpacing/>
        <w:jc w:val="both"/>
        <w:rPr>
          <w:rFonts w:ascii="Book Antiqua" w:hAnsi="Book Antiqua"/>
          <w:bCs/>
          <w:sz w:val="20"/>
          <w:szCs w:val="20"/>
        </w:rPr>
      </w:pPr>
      <w:r>
        <w:rPr>
          <w:rFonts w:ascii="Book Antiqua" w:hAnsi="Book Antiqua"/>
          <w:sz w:val="20"/>
          <w:szCs w:val="20"/>
        </w:rPr>
        <w:tab/>
      </w:r>
      <w:proofErr w:type="spellStart"/>
      <w:r w:rsidR="00A53F81" w:rsidRPr="00784B5C">
        <w:rPr>
          <w:rFonts w:ascii="Book Antiqua" w:hAnsi="Book Antiqua"/>
          <w:sz w:val="20"/>
          <w:szCs w:val="20"/>
        </w:rPr>
        <w:t>Obioma</w:t>
      </w:r>
      <w:proofErr w:type="spellEnd"/>
      <w:r w:rsidR="00A53F81" w:rsidRPr="00784B5C">
        <w:rPr>
          <w:rFonts w:ascii="Book Antiqua" w:hAnsi="Book Antiqua"/>
          <w:bCs/>
          <w:sz w:val="20"/>
          <w:szCs w:val="20"/>
        </w:rPr>
        <w:t xml:space="preserve"> (2018) examines the use of words by preachers in selected churches in Imo State. The aim is to find out if the preachers use the right </w:t>
      </w:r>
      <w:r w:rsidR="00A53F81" w:rsidRPr="00784B5C">
        <w:rPr>
          <w:rFonts w:ascii="Book Antiqua" w:eastAsiaTheme="minorHAnsi" w:hAnsi="Book Antiqua"/>
          <w:iCs/>
          <w:sz w:val="20"/>
          <w:szCs w:val="20"/>
        </w:rPr>
        <w:t xml:space="preserve">registers in their preaching. </w:t>
      </w:r>
      <w:r w:rsidR="00A53F81" w:rsidRPr="00784B5C">
        <w:rPr>
          <w:rFonts w:ascii="Book Antiqua" w:hAnsi="Book Antiqua"/>
          <w:bCs/>
          <w:sz w:val="20"/>
          <w:szCs w:val="20"/>
        </w:rPr>
        <w:t>To achieve this, she analysed audio recordings of 20 preachers from three zones in Imo State namely:</w:t>
      </w:r>
      <w:r w:rsidR="00A53F81" w:rsidRPr="00784B5C">
        <w:rPr>
          <w:rFonts w:ascii="Book Antiqua" w:eastAsiaTheme="minorHAnsi" w:hAnsi="Book Antiqua"/>
          <w:sz w:val="20"/>
          <w:szCs w:val="20"/>
        </w:rPr>
        <w:t xml:space="preserve"> Owerri, Orlu and </w:t>
      </w:r>
      <w:proofErr w:type="spellStart"/>
      <w:r w:rsidR="00A53F81" w:rsidRPr="00784B5C">
        <w:rPr>
          <w:rFonts w:ascii="Book Antiqua" w:eastAsiaTheme="minorHAnsi" w:hAnsi="Book Antiqua"/>
          <w:sz w:val="20"/>
          <w:szCs w:val="20"/>
        </w:rPr>
        <w:t>Okigwe</w:t>
      </w:r>
      <w:proofErr w:type="spellEnd"/>
      <w:r w:rsidR="00A53F81" w:rsidRPr="00784B5C">
        <w:rPr>
          <w:rFonts w:ascii="Book Antiqua" w:hAnsi="Book Antiqua"/>
          <w:bCs/>
          <w:sz w:val="20"/>
          <w:szCs w:val="20"/>
        </w:rPr>
        <w:t xml:space="preserve">. The findings show that preachers use strange words, borrowed words, and coinages to communicate during sermons. This shows </w:t>
      </w:r>
      <w:r w:rsidR="00A53F81" w:rsidRPr="00784B5C">
        <w:rPr>
          <w:rFonts w:ascii="Book Antiqua" w:eastAsiaTheme="minorHAnsi" w:hAnsi="Book Antiqua"/>
          <w:sz w:val="20"/>
          <w:szCs w:val="20"/>
        </w:rPr>
        <w:t>old religious word usages such as rebuke, caution and authority of God were not frequently used by the preachers in their sermons. Rather, words which depict materialism, economic and social situations were used more frequently. Hence, the new coinages have brought expansion to religious registers</w:t>
      </w:r>
      <w:r w:rsidR="00A53F81" w:rsidRPr="00784B5C">
        <w:rPr>
          <w:rFonts w:ascii="Book Antiqua" w:hAnsi="Book Antiqua"/>
          <w:bCs/>
          <w:sz w:val="20"/>
          <w:szCs w:val="20"/>
        </w:rPr>
        <w:t xml:space="preserve"> and thereby adding value to the quality of communication in churches.</w:t>
      </w:r>
    </w:p>
    <w:p w14:paraId="12667920" w14:textId="18EDF189" w:rsidR="00763A83" w:rsidRPr="00784B5C" w:rsidRDefault="002D6C32" w:rsidP="00784B5C">
      <w:pPr>
        <w:contextualSpacing/>
        <w:jc w:val="both"/>
        <w:rPr>
          <w:rFonts w:ascii="Book Antiqua" w:hAnsi="Book Antiqua"/>
          <w:sz w:val="20"/>
          <w:szCs w:val="20"/>
        </w:rPr>
      </w:pPr>
      <w:r>
        <w:rPr>
          <w:rFonts w:ascii="Book Antiqua" w:hAnsi="Book Antiqua"/>
          <w:sz w:val="20"/>
          <w:szCs w:val="20"/>
        </w:rPr>
        <w:tab/>
      </w:r>
      <w:proofErr w:type="spellStart"/>
      <w:r w:rsidR="006270B9" w:rsidRPr="00784B5C">
        <w:rPr>
          <w:rFonts w:ascii="Book Antiqua" w:hAnsi="Book Antiqua"/>
          <w:sz w:val="20"/>
          <w:szCs w:val="20"/>
        </w:rPr>
        <w:t>Kouega</w:t>
      </w:r>
      <w:proofErr w:type="spellEnd"/>
      <w:r w:rsidR="00A82668" w:rsidRPr="00784B5C">
        <w:rPr>
          <w:rFonts w:ascii="Book Antiqua" w:hAnsi="Book Antiqua"/>
          <w:sz w:val="20"/>
          <w:szCs w:val="20"/>
        </w:rPr>
        <w:t xml:space="preserve"> (2022) </w:t>
      </w:r>
      <w:r w:rsidR="00A82668" w:rsidRPr="00784B5C">
        <w:rPr>
          <w:rFonts w:ascii="Book Antiqua" w:hAnsi="Book Antiqua"/>
          <w:bCs/>
          <w:sz w:val="20"/>
          <w:szCs w:val="20"/>
        </w:rPr>
        <w:t>examines language use and rituals in the Apostolic Church, a Protestant church</w:t>
      </w:r>
      <w:r w:rsidR="00113DFE" w:rsidRPr="00784B5C">
        <w:rPr>
          <w:rFonts w:ascii="Book Antiqua" w:hAnsi="Book Antiqua"/>
          <w:bCs/>
          <w:sz w:val="20"/>
          <w:szCs w:val="20"/>
        </w:rPr>
        <w:t xml:space="preserve"> with a Pentecostal orientation. His aim is</w:t>
      </w:r>
      <w:r w:rsidR="00A82668" w:rsidRPr="00784B5C">
        <w:rPr>
          <w:rFonts w:ascii="Book Antiqua" w:hAnsi="Book Antiqua"/>
          <w:bCs/>
          <w:sz w:val="20"/>
          <w:szCs w:val="20"/>
        </w:rPr>
        <w:t xml:space="preserve"> to determine th</w:t>
      </w:r>
      <w:r w:rsidR="00F05813" w:rsidRPr="00784B5C">
        <w:rPr>
          <w:rFonts w:ascii="Book Antiqua" w:hAnsi="Book Antiqua"/>
          <w:bCs/>
          <w:sz w:val="20"/>
          <w:szCs w:val="20"/>
        </w:rPr>
        <w:t>e church's language policy. He</w:t>
      </w:r>
      <w:r w:rsidR="00A82668" w:rsidRPr="00784B5C">
        <w:rPr>
          <w:rFonts w:ascii="Book Antiqua" w:hAnsi="Book Antiqua"/>
          <w:bCs/>
          <w:sz w:val="20"/>
          <w:szCs w:val="20"/>
        </w:rPr>
        <w:t xml:space="preserve"> collected </w:t>
      </w:r>
      <w:r w:rsidR="00F05813" w:rsidRPr="00784B5C">
        <w:rPr>
          <w:rFonts w:ascii="Book Antiqua" w:hAnsi="Book Antiqua"/>
          <w:bCs/>
          <w:sz w:val="20"/>
          <w:szCs w:val="20"/>
        </w:rPr>
        <w:t xml:space="preserve">data </w:t>
      </w:r>
      <w:r w:rsidR="00A82668" w:rsidRPr="00784B5C">
        <w:rPr>
          <w:rFonts w:ascii="Book Antiqua" w:hAnsi="Book Antiqua"/>
          <w:bCs/>
          <w:sz w:val="20"/>
          <w:szCs w:val="20"/>
        </w:rPr>
        <w:t>from 25 churches through questionnaires, informal discussions,</w:t>
      </w:r>
      <w:r w:rsidR="00F05813" w:rsidRPr="00784B5C">
        <w:rPr>
          <w:rFonts w:ascii="Book Antiqua" w:hAnsi="Book Antiqua"/>
          <w:bCs/>
          <w:sz w:val="20"/>
          <w:szCs w:val="20"/>
        </w:rPr>
        <w:t xml:space="preserve"> and participant observation. H</w:t>
      </w:r>
      <w:r w:rsidR="00A82668" w:rsidRPr="00784B5C">
        <w:rPr>
          <w:rFonts w:ascii="Book Antiqua" w:hAnsi="Book Antiqua"/>
          <w:bCs/>
          <w:sz w:val="20"/>
          <w:szCs w:val="20"/>
        </w:rPr>
        <w:t xml:space="preserve">e discovered that services are conducted in English and French, with systematic translation between the two languages. Pidgin English is </w:t>
      </w:r>
      <w:r w:rsidR="00763A83" w:rsidRPr="00784B5C">
        <w:rPr>
          <w:rFonts w:ascii="Book Antiqua" w:hAnsi="Book Antiqua"/>
          <w:bCs/>
          <w:sz w:val="20"/>
          <w:szCs w:val="20"/>
        </w:rPr>
        <w:t xml:space="preserve">also used in specific contexts like during </w:t>
      </w:r>
      <w:r w:rsidR="00763A83" w:rsidRPr="00784B5C">
        <w:rPr>
          <w:rFonts w:ascii="Book Antiqua" w:hAnsi="Book Antiqua"/>
          <w:bCs/>
          <w:i/>
          <w:sz w:val="20"/>
          <w:szCs w:val="20"/>
        </w:rPr>
        <w:t>t</w:t>
      </w:r>
      <w:r w:rsidR="00A82668" w:rsidRPr="00784B5C">
        <w:rPr>
          <w:rFonts w:ascii="Book Antiqua" w:hAnsi="Book Antiqua"/>
          <w:bCs/>
          <w:i/>
          <w:sz w:val="20"/>
          <w:szCs w:val="20"/>
        </w:rPr>
        <w:t>estimonies</w:t>
      </w:r>
      <w:r w:rsidR="00A82668" w:rsidRPr="00784B5C">
        <w:rPr>
          <w:rFonts w:ascii="Book Antiqua" w:hAnsi="Book Antiqua"/>
          <w:bCs/>
          <w:sz w:val="20"/>
          <w:szCs w:val="20"/>
        </w:rPr>
        <w:t xml:space="preserve"> and </w:t>
      </w:r>
      <w:r w:rsidR="00A82668" w:rsidRPr="00784B5C">
        <w:rPr>
          <w:rFonts w:ascii="Book Antiqua" w:hAnsi="Book Antiqua"/>
          <w:bCs/>
          <w:i/>
          <w:sz w:val="20"/>
          <w:szCs w:val="20"/>
        </w:rPr>
        <w:t>calls for financial contributions</w:t>
      </w:r>
      <w:r w:rsidR="00763A83" w:rsidRPr="00784B5C">
        <w:rPr>
          <w:rFonts w:ascii="Book Antiqua" w:hAnsi="Book Antiqua"/>
          <w:bCs/>
          <w:sz w:val="20"/>
          <w:szCs w:val="20"/>
        </w:rPr>
        <w:t>.</w:t>
      </w:r>
      <w:r w:rsidR="00A82668" w:rsidRPr="00784B5C">
        <w:rPr>
          <w:rFonts w:ascii="Book Antiqua" w:hAnsi="Book Antiqua"/>
          <w:bCs/>
          <w:sz w:val="20"/>
          <w:szCs w:val="20"/>
        </w:rPr>
        <w:t xml:space="preserve"> </w:t>
      </w:r>
      <w:r w:rsidR="00763A83" w:rsidRPr="00784B5C">
        <w:rPr>
          <w:rFonts w:ascii="Book Antiqua" w:hAnsi="Book Antiqua"/>
          <w:bCs/>
          <w:sz w:val="20"/>
          <w:szCs w:val="20"/>
        </w:rPr>
        <w:t>Again,</w:t>
      </w:r>
      <w:r w:rsidR="00A82668" w:rsidRPr="00784B5C">
        <w:rPr>
          <w:rFonts w:ascii="Book Antiqua" w:hAnsi="Book Antiqua"/>
          <w:bCs/>
          <w:sz w:val="20"/>
          <w:szCs w:val="20"/>
        </w:rPr>
        <w:t xml:space="preserve"> the </w:t>
      </w:r>
      <w:r w:rsidR="00F05813" w:rsidRPr="00784B5C">
        <w:rPr>
          <w:rFonts w:ascii="Book Antiqua" w:hAnsi="Book Antiqua"/>
          <w:bCs/>
          <w:sz w:val="20"/>
          <w:szCs w:val="20"/>
        </w:rPr>
        <w:t>i</w:t>
      </w:r>
      <w:r w:rsidR="00A82668" w:rsidRPr="00784B5C">
        <w:rPr>
          <w:rFonts w:ascii="Book Antiqua" w:hAnsi="Book Antiqua"/>
          <w:bCs/>
          <w:sz w:val="20"/>
          <w:szCs w:val="20"/>
        </w:rPr>
        <w:t xml:space="preserve">ndigenous languages are occasionally used in songs. The study reveals </w:t>
      </w:r>
      <w:r w:rsidR="004C54D1" w:rsidRPr="00784B5C">
        <w:rPr>
          <w:rFonts w:ascii="Book Antiqua" w:hAnsi="Book Antiqua"/>
          <w:bCs/>
          <w:sz w:val="20"/>
          <w:szCs w:val="20"/>
        </w:rPr>
        <w:t xml:space="preserve">that </w:t>
      </w:r>
      <w:r w:rsidR="00A82668" w:rsidRPr="00784B5C">
        <w:rPr>
          <w:rFonts w:ascii="Book Antiqua" w:hAnsi="Book Antiqua"/>
          <w:bCs/>
          <w:sz w:val="20"/>
          <w:szCs w:val="20"/>
        </w:rPr>
        <w:t xml:space="preserve">the Apostolic Church's language policy, </w:t>
      </w:r>
      <w:r w:rsidR="00763A83" w:rsidRPr="00784B5C">
        <w:rPr>
          <w:rFonts w:ascii="Book Antiqua" w:hAnsi="Book Antiqua"/>
          <w:sz w:val="20"/>
          <w:szCs w:val="20"/>
        </w:rPr>
        <w:t>supports the use of English and French which are the joint official languages of the country. This is because it (the church) assumes that all congregants are educated in these two languages.</w:t>
      </w:r>
    </w:p>
    <w:p w14:paraId="6A2F79B1" w14:textId="1E581762" w:rsidR="00A82668" w:rsidRDefault="002D6C32" w:rsidP="00784B5C">
      <w:pPr>
        <w:contextualSpacing/>
        <w:jc w:val="both"/>
        <w:rPr>
          <w:rFonts w:ascii="Book Antiqua" w:hAnsi="Book Antiqua"/>
          <w:bCs/>
          <w:sz w:val="20"/>
          <w:szCs w:val="20"/>
        </w:rPr>
      </w:pPr>
      <w:r>
        <w:rPr>
          <w:rFonts w:ascii="Book Antiqua" w:hAnsi="Book Antiqua"/>
          <w:bCs/>
          <w:sz w:val="20"/>
          <w:szCs w:val="20"/>
        </w:rPr>
        <w:tab/>
      </w:r>
      <w:proofErr w:type="spellStart"/>
      <w:r w:rsidR="00A82668" w:rsidRPr="00784B5C">
        <w:rPr>
          <w:rFonts w:ascii="Book Antiqua" w:hAnsi="Book Antiqua"/>
          <w:sz w:val="20"/>
          <w:szCs w:val="20"/>
        </w:rPr>
        <w:t>Ommani</w:t>
      </w:r>
      <w:proofErr w:type="spellEnd"/>
      <w:r w:rsidR="00A82668" w:rsidRPr="00784B5C">
        <w:rPr>
          <w:rFonts w:ascii="Book Antiqua" w:hAnsi="Book Antiqua"/>
          <w:sz w:val="20"/>
          <w:szCs w:val="20"/>
        </w:rPr>
        <w:t xml:space="preserve"> (</w:t>
      </w:r>
      <w:r w:rsidR="003543DD">
        <w:rPr>
          <w:rFonts w:ascii="Book Antiqua" w:hAnsi="Book Antiqua"/>
          <w:sz w:val="20"/>
          <w:szCs w:val="20"/>
        </w:rPr>
        <w:t>2022</w:t>
      </w:r>
      <w:r w:rsidR="00A82668" w:rsidRPr="00784B5C">
        <w:rPr>
          <w:rFonts w:ascii="Book Antiqua" w:hAnsi="Book Antiqua"/>
          <w:sz w:val="20"/>
          <w:szCs w:val="20"/>
        </w:rPr>
        <w:t xml:space="preserve">) </w:t>
      </w:r>
      <w:r w:rsidR="00A82668" w:rsidRPr="00784B5C">
        <w:rPr>
          <w:rFonts w:ascii="Book Antiqua" w:hAnsi="Book Antiqua"/>
          <w:bCs/>
          <w:sz w:val="20"/>
          <w:szCs w:val="20"/>
        </w:rPr>
        <w:t>explores the relationship between language, ident</w:t>
      </w:r>
      <w:r w:rsidR="00B90B10" w:rsidRPr="00784B5C">
        <w:rPr>
          <w:rFonts w:ascii="Book Antiqua" w:hAnsi="Book Antiqua"/>
          <w:bCs/>
          <w:sz w:val="20"/>
          <w:szCs w:val="20"/>
        </w:rPr>
        <w:t>ity, hospitality, and community with focus</w:t>
      </w:r>
      <w:r w:rsidR="00A82668" w:rsidRPr="00784B5C">
        <w:rPr>
          <w:rFonts w:ascii="Book Antiqua" w:hAnsi="Book Antiqua"/>
          <w:bCs/>
          <w:sz w:val="20"/>
          <w:szCs w:val="20"/>
        </w:rPr>
        <w:t xml:space="preserve"> on the </w:t>
      </w:r>
      <w:proofErr w:type="spellStart"/>
      <w:r w:rsidR="00A82668" w:rsidRPr="00784B5C">
        <w:rPr>
          <w:rFonts w:ascii="Book Antiqua" w:hAnsi="Book Antiqua"/>
          <w:bCs/>
          <w:sz w:val="20"/>
          <w:szCs w:val="20"/>
        </w:rPr>
        <w:t>Luhyia</w:t>
      </w:r>
      <w:proofErr w:type="spellEnd"/>
      <w:r w:rsidR="00A82668" w:rsidRPr="00784B5C">
        <w:rPr>
          <w:rFonts w:ascii="Book Antiqua" w:hAnsi="Book Antiqua"/>
          <w:bCs/>
          <w:sz w:val="20"/>
          <w:szCs w:val="20"/>
        </w:rPr>
        <w:t xml:space="preserve"> people and their language practices. The findings of the study show that language is a means of communication and a way to express hospitality to outsiders.</w:t>
      </w:r>
      <w:r w:rsidR="009B61CF" w:rsidRPr="00784B5C">
        <w:rPr>
          <w:rFonts w:ascii="Book Antiqua" w:hAnsi="Book Antiqua"/>
          <w:bCs/>
          <w:sz w:val="20"/>
          <w:szCs w:val="20"/>
        </w:rPr>
        <w:t xml:space="preserve"> And that s</w:t>
      </w:r>
      <w:r w:rsidR="00A82668" w:rsidRPr="00784B5C">
        <w:rPr>
          <w:rFonts w:ascii="Book Antiqua" w:hAnsi="Book Antiqua"/>
          <w:bCs/>
          <w:sz w:val="20"/>
          <w:szCs w:val="20"/>
        </w:rPr>
        <w:t xml:space="preserve">elf-identity and hospitality are essential human values conveyed through language and language choices in multilingual contexts convey underlying values. </w:t>
      </w:r>
    </w:p>
    <w:p w14:paraId="23399537" w14:textId="3485BF47" w:rsidR="002D6C32" w:rsidRPr="002D6C32" w:rsidRDefault="002D6C32" w:rsidP="002D6C32">
      <w:pPr>
        <w:contextualSpacing/>
        <w:jc w:val="both"/>
        <w:rPr>
          <w:rFonts w:ascii="Book Antiqua" w:hAnsi="Book Antiqua"/>
          <w:bCs/>
          <w:sz w:val="20"/>
          <w:szCs w:val="20"/>
        </w:rPr>
      </w:pPr>
      <w:r>
        <w:rPr>
          <w:rFonts w:ascii="Book Antiqua" w:hAnsi="Book Antiqua"/>
          <w:bCs/>
          <w:sz w:val="20"/>
          <w:szCs w:val="20"/>
        </w:rPr>
        <w:tab/>
      </w:r>
      <w:r w:rsidRPr="002D6C32">
        <w:rPr>
          <w:rFonts w:ascii="Book Antiqua" w:hAnsi="Book Antiqua"/>
          <w:bCs/>
          <w:sz w:val="20"/>
          <w:szCs w:val="20"/>
        </w:rPr>
        <w:t>Speech act theory continues to be a central framework in analy</w:t>
      </w:r>
      <w:r>
        <w:rPr>
          <w:rFonts w:ascii="Book Antiqua" w:hAnsi="Book Antiqua"/>
          <w:bCs/>
          <w:sz w:val="20"/>
          <w:szCs w:val="20"/>
        </w:rPr>
        <w:t>s</w:t>
      </w:r>
      <w:r w:rsidRPr="002D6C32">
        <w:rPr>
          <w:rFonts w:ascii="Book Antiqua" w:hAnsi="Book Antiqua"/>
          <w:bCs/>
          <w:sz w:val="20"/>
          <w:szCs w:val="20"/>
        </w:rPr>
        <w:t>ing meaning in language, especially in political, literary, and educational contexts (</w:t>
      </w:r>
      <w:proofErr w:type="spellStart"/>
      <w:r w:rsidRPr="002D6C32">
        <w:rPr>
          <w:rFonts w:ascii="Book Antiqua" w:hAnsi="Book Antiqua"/>
          <w:bCs/>
          <w:sz w:val="20"/>
          <w:szCs w:val="20"/>
        </w:rPr>
        <w:t>Assimakopoulos</w:t>
      </w:r>
      <w:proofErr w:type="spellEnd"/>
      <w:r w:rsidRPr="002D6C32">
        <w:rPr>
          <w:rFonts w:ascii="Book Antiqua" w:hAnsi="Book Antiqua"/>
          <w:bCs/>
          <w:sz w:val="20"/>
          <w:szCs w:val="20"/>
        </w:rPr>
        <w:t>, 2026). Recent studies highlight how political speeches, such as those by Netanyahu and Joe Biden, employ strategic illocutionary acts to influence audiences and construct ideological positions (</w:t>
      </w:r>
      <w:proofErr w:type="spellStart"/>
      <w:r w:rsidRPr="002D6C32">
        <w:rPr>
          <w:rFonts w:ascii="Book Antiqua" w:hAnsi="Book Antiqua"/>
          <w:bCs/>
          <w:sz w:val="20"/>
          <w:szCs w:val="20"/>
        </w:rPr>
        <w:t>Itani</w:t>
      </w:r>
      <w:proofErr w:type="spellEnd"/>
      <w:r w:rsidRPr="002D6C32">
        <w:rPr>
          <w:rFonts w:ascii="Book Antiqua" w:hAnsi="Book Antiqua"/>
          <w:bCs/>
          <w:sz w:val="20"/>
          <w:szCs w:val="20"/>
        </w:rPr>
        <w:t xml:space="preserve">, 2025; Wibowo &amp; </w:t>
      </w:r>
      <w:proofErr w:type="spellStart"/>
      <w:r w:rsidRPr="002D6C32">
        <w:rPr>
          <w:rFonts w:ascii="Book Antiqua" w:hAnsi="Book Antiqua"/>
          <w:bCs/>
          <w:sz w:val="20"/>
          <w:szCs w:val="20"/>
        </w:rPr>
        <w:t>Sholihah</w:t>
      </w:r>
      <w:proofErr w:type="spellEnd"/>
      <w:r w:rsidRPr="002D6C32">
        <w:rPr>
          <w:rFonts w:ascii="Book Antiqua" w:hAnsi="Book Antiqua"/>
          <w:bCs/>
          <w:sz w:val="20"/>
          <w:szCs w:val="20"/>
        </w:rPr>
        <w:t>, 2025). Research also shows that speech acts are not limited to political discourse but extend to media and entertainment, as seen in analyses of directive speech in films and expressive acts in song lyrics (</w:t>
      </w:r>
      <w:proofErr w:type="spellStart"/>
      <w:r w:rsidRPr="002D6C32">
        <w:rPr>
          <w:rFonts w:ascii="Book Antiqua" w:hAnsi="Book Antiqua"/>
          <w:bCs/>
          <w:sz w:val="20"/>
          <w:szCs w:val="20"/>
        </w:rPr>
        <w:t>Kun</w:t>
      </w:r>
      <w:proofErr w:type="spellEnd"/>
      <w:r w:rsidRPr="002D6C32">
        <w:rPr>
          <w:rFonts w:ascii="Book Antiqua" w:hAnsi="Book Antiqua"/>
          <w:bCs/>
          <w:sz w:val="20"/>
          <w:szCs w:val="20"/>
        </w:rPr>
        <w:t xml:space="preserve"> </w:t>
      </w:r>
      <w:proofErr w:type="spellStart"/>
      <w:r w:rsidRPr="002D6C32">
        <w:rPr>
          <w:rFonts w:ascii="Book Antiqua" w:hAnsi="Book Antiqua"/>
          <w:bCs/>
          <w:sz w:val="20"/>
          <w:szCs w:val="20"/>
        </w:rPr>
        <w:t>Hariani</w:t>
      </w:r>
      <w:proofErr w:type="spellEnd"/>
      <w:r w:rsidRPr="002D6C32">
        <w:rPr>
          <w:rFonts w:ascii="Book Antiqua" w:hAnsi="Book Antiqua"/>
          <w:bCs/>
          <w:sz w:val="20"/>
          <w:szCs w:val="20"/>
        </w:rPr>
        <w:t xml:space="preserve"> et al., 2021; </w:t>
      </w:r>
      <w:proofErr w:type="spellStart"/>
      <w:r w:rsidRPr="002D6C32">
        <w:rPr>
          <w:rFonts w:ascii="Book Antiqua" w:hAnsi="Book Antiqua"/>
          <w:bCs/>
          <w:sz w:val="20"/>
          <w:szCs w:val="20"/>
        </w:rPr>
        <w:t>Sabila</w:t>
      </w:r>
      <w:proofErr w:type="spellEnd"/>
      <w:r w:rsidRPr="002D6C32">
        <w:rPr>
          <w:rFonts w:ascii="Book Antiqua" w:hAnsi="Book Antiqua"/>
          <w:bCs/>
          <w:sz w:val="20"/>
          <w:szCs w:val="20"/>
        </w:rPr>
        <w:t xml:space="preserve"> </w:t>
      </w:r>
      <w:proofErr w:type="spellStart"/>
      <w:r w:rsidRPr="002D6C32">
        <w:rPr>
          <w:rFonts w:ascii="Book Antiqua" w:hAnsi="Book Antiqua"/>
          <w:bCs/>
          <w:sz w:val="20"/>
          <w:szCs w:val="20"/>
        </w:rPr>
        <w:t>Zahro</w:t>
      </w:r>
      <w:proofErr w:type="spellEnd"/>
      <w:r w:rsidRPr="002D6C32">
        <w:rPr>
          <w:rFonts w:ascii="Book Antiqua" w:hAnsi="Book Antiqua"/>
          <w:bCs/>
          <w:sz w:val="20"/>
          <w:szCs w:val="20"/>
        </w:rPr>
        <w:t xml:space="preserve"> &amp; </w:t>
      </w:r>
      <w:proofErr w:type="spellStart"/>
      <w:r w:rsidRPr="002D6C32">
        <w:rPr>
          <w:rFonts w:ascii="Book Antiqua" w:hAnsi="Book Antiqua"/>
          <w:bCs/>
          <w:sz w:val="20"/>
          <w:szCs w:val="20"/>
        </w:rPr>
        <w:t>Kholil</w:t>
      </w:r>
      <w:proofErr w:type="spellEnd"/>
      <w:r w:rsidRPr="002D6C32">
        <w:rPr>
          <w:rFonts w:ascii="Book Antiqua" w:hAnsi="Book Antiqua"/>
          <w:bCs/>
          <w:sz w:val="20"/>
          <w:szCs w:val="20"/>
        </w:rPr>
        <w:t>, 2026).</w:t>
      </w:r>
    </w:p>
    <w:p w14:paraId="3A5C7416" w14:textId="7195FB4C" w:rsidR="00180DFA" w:rsidRDefault="002D6C32" w:rsidP="00784B5C">
      <w:pPr>
        <w:contextualSpacing/>
        <w:jc w:val="both"/>
        <w:rPr>
          <w:rFonts w:ascii="Book Antiqua" w:hAnsi="Book Antiqua"/>
          <w:bCs/>
          <w:sz w:val="20"/>
          <w:szCs w:val="20"/>
        </w:rPr>
      </w:pPr>
      <w:r>
        <w:rPr>
          <w:rFonts w:ascii="Book Antiqua" w:hAnsi="Book Antiqua"/>
          <w:bCs/>
          <w:sz w:val="20"/>
          <w:szCs w:val="20"/>
        </w:rPr>
        <w:tab/>
      </w:r>
      <w:r w:rsidRPr="002D6C32">
        <w:rPr>
          <w:rFonts w:ascii="Book Antiqua" w:hAnsi="Book Antiqua"/>
          <w:bCs/>
          <w:sz w:val="20"/>
          <w:szCs w:val="20"/>
        </w:rPr>
        <w:t>Furthermore, empirical studies in educational settings reveal how students use illocutionary acts in public speaking to convey intentions and achieve communicative goals (</w:t>
      </w:r>
      <w:proofErr w:type="spellStart"/>
      <w:r w:rsidRPr="002D6C32">
        <w:rPr>
          <w:rFonts w:ascii="Book Antiqua" w:hAnsi="Book Antiqua"/>
          <w:bCs/>
          <w:sz w:val="20"/>
          <w:szCs w:val="20"/>
        </w:rPr>
        <w:t>Rahayu</w:t>
      </w:r>
      <w:proofErr w:type="spellEnd"/>
      <w:r w:rsidRPr="002D6C32">
        <w:rPr>
          <w:rFonts w:ascii="Book Antiqua" w:hAnsi="Book Antiqua"/>
          <w:bCs/>
          <w:sz w:val="20"/>
          <w:szCs w:val="20"/>
        </w:rPr>
        <w:t xml:space="preserve"> &amp; </w:t>
      </w:r>
      <w:proofErr w:type="spellStart"/>
      <w:r w:rsidRPr="002D6C32">
        <w:rPr>
          <w:rFonts w:ascii="Book Antiqua" w:hAnsi="Book Antiqua"/>
          <w:bCs/>
          <w:sz w:val="20"/>
          <w:szCs w:val="20"/>
        </w:rPr>
        <w:t>Eripuddin</w:t>
      </w:r>
      <w:proofErr w:type="spellEnd"/>
      <w:r w:rsidRPr="002D6C32">
        <w:rPr>
          <w:rFonts w:ascii="Book Antiqua" w:hAnsi="Book Antiqua"/>
          <w:bCs/>
          <w:sz w:val="20"/>
          <w:szCs w:val="20"/>
        </w:rPr>
        <w:t>, 2023). Broader scholarly trends indicate a growing interdisciplinary interest in speech act theory, supported by bibliometric evidence showing increased global research output in this field (</w:t>
      </w:r>
      <w:proofErr w:type="spellStart"/>
      <w:r w:rsidRPr="002D6C32">
        <w:rPr>
          <w:rFonts w:ascii="Book Antiqua" w:hAnsi="Book Antiqua"/>
          <w:bCs/>
          <w:sz w:val="20"/>
          <w:szCs w:val="20"/>
        </w:rPr>
        <w:t>Afzaal</w:t>
      </w:r>
      <w:proofErr w:type="spellEnd"/>
      <w:r w:rsidRPr="002D6C32">
        <w:rPr>
          <w:rFonts w:ascii="Book Antiqua" w:hAnsi="Book Antiqua"/>
          <w:bCs/>
          <w:sz w:val="20"/>
          <w:szCs w:val="20"/>
        </w:rPr>
        <w:t xml:space="preserve"> et al., 2024). Additionally, pragmatic analyses of political leaders’ speeches emphasize the role of social and cultural context in shaping speech act usage (</w:t>
      </w:r>
      <w:proofErr w:type="spellStart"/>
      <w:r w:rsidRPr="002D6C32">
        <w:rPr>
          <w:rFonts w:ascii="Book Antiqua" w:hAnsi="Book Antiqua"/>
          <w:bCs/>
          <w:sz w:val="20"/>
          <w:szCs w:val="20"/>
        </w:rPr>
        <w:t>Khater</w:t>
      </w:r>
      <w:proofErr w:type="spellEnd"/>
      <w:r w:rsidRPr="002D6C32">
        <w:rPr>
          <w:rFonts w:ascii="Book Antiqua" w:hAnsi="Book Antiqua"/>
          <w:bCs/>
          <w:sz w:val="20"/>
          <w:szCs w:val="20"/>
        </w:rPr>
        <w:t xml:space="preserve"> et al., 2024</w:t>
      </w:r>
      <w:r w:rsidR="005F335B">
        <w:rPr>
          <w:rFonts w:ascii="Book Antiqua" w:hAnsi="Book Antiqua"/>
          <w:bCs/>
          <w:sz w:val="20"/>
          <w:szCs w:val="20"/>
        </w:rPr>
        <w:t xml:space="preserve">; </w:t>
      </w:r>
      <w:proofErr w:type="spellStart"/>
      <w:r w:rsidR="005F335B">
        <w:rPr>
          <w:rFonts w:ascii="Book Antiqua" w:hAnsi="Book Antiqua"/>
          <w:bCs/>
          <w:sz w:val="20"/>
          <w:szCs w:val="20"/>
        </w:rPr>
        <w:t>Aruku</w:t>
      </w:r>
      <w:proofErr w:type="spellEnd"/>
      <w:r w:rsidR="005F335B">
        <w:rPr>
          <w:rFonts w:ascii="Book Antiqua" w:hAnsi="Book Antiqua"/>
          <w:bCs/>
          <w:sz w:val="20"/>
          <w:szCs w:val="20"/>
        </w:rPr>
        <w:t xml:space="preserve"> et al., 2025</w:t>
      </w:r>
      <w:r w:rsidRPr="002D6C32">
        <w:rPr>
          <w:rFonts w:ascii="Book Antiqua" w:hAnsi="Book Antiqua"/>
          <w:bCs/>
          <w:sz w:val="20"/>
          <w:szCs w:val="20"/>
        </w:rPr>
        <w:t>). Overall, these works collectively demonstrate the versatility and relevance of speech act theory across different domains of discourse (</w:t>
      </w:r>
      <w:proofErr w:type="spellStart"/>
      <w:r w:rsidRPr="002D6C32">
        <w:rPr>
          <w:rFonts w:ascii="Book Antiqua" w:hAnsi="Book Antiqua"/>
          <w:bCs/>
          <w:sz w:val="20"/>
          <w:szCs w:val="20"/>
        </w:rPr>
        <w:t>Assimakopoulos</w:t>
      </w:r>
      <w:proofErr w:type="spellEnd"/>
      <w:r w:rsidRPr="002D6C32">
        <w:rPr>
          <w:rFonts w:ascii="Book Antiqua" w:hAnsi="Book Antiqua"/>
          <w:bCs/>
          <w:sz w:val="20"/>
          <w:szCs w:val="20"/>
        </w:rPr>
        <w:t>, 2026).</w:t>
      </w:r>
    </w:p>
    <w:p w14:paraId="21D6840E" w14:textId="5BD85D2C" w:rsidR="00EB7E95" w:rsidRPr="00784B5C" w:rsidRDefault="00EB7E95" w:rsidP="00784B5C">
      <w:pPr>
        <w:contextualSpacing/>
        <w:jc w:val="both"/>
        <w:rPr>
          <w:rFonts w:ascii="Book Antiqua" w:hAnsi="Book Antiqua"/>
          <w:bCs/>
          <w:sz w:val="20"/>
          <w:szCs w:val="20"/>
        </w:rPr>
      </w:pPr>
      <w:r>
        <w:rPr>
          <w:rFonts w:ascii="Book Antiqua" w:hAnsi="Book Antiqua"/>
          <w:bCs/>
          <w:sz w:val="20"/>
          <w:szCs w:val="20"/>
        </w:rPr>
        <w:tab/>
      </w:r>
      <w:r w:rsidRPr="00EB7E95">
        <w:rPr>
          <w:rFonts w:ascii="Book Antiqua" w:hAnsi="Book Antiqua"/>
          <w:bCs/>
          <w:sz w:val="20"/>
          <w:szCs w:val="20"/>
        </w:rPr>
        <w:t>The studies highlight social media, culture, crisis communication, hate speech, and the PI3K/AKT/mTOR signa</w:t>
      </w:r>
      <w:r>
        <w:rPr>
          <w:rFonts w:ascii="Book Antiqua" w:hAnsi="Book Antiqua"/>
          <w:bCs/>
          <w:sz w:val="20"/>
          <w:szCs w:val="20"/>
        </w:rPr>
        <w:t>l</w:t>
      </w:r>
      <w:r w:rsidRPr="00EB7E95">
        <w:rPr>
          <w:rFonts w:ascii="Book Antiqua" w:hAnsi="Book Antiqua"/>
          <w:bCs/>
          <w:sz w:val="20"/>
          <w:szCs w:val="20"/>
        </w:rPr>
        <w:t xml:space="preserve">ling pathway. Social media can amplify public voices and influence socio-cultural issues in Nigeria, while cultural values shape crisis communication strategies </w:t>
      </w:r>
      <w:r w:rsidRPr="00EB7E95">
        <w:rPr>
          <w:rFonts w:ascii="Book Antiqua" w:hAnsi="Book Antiqua"/>
          <w:bCs/>
          <w:sz w:val="20"/>
          <w:szCs w:val="20"/>
        </w:rPr>
        <w:lastRenderedPageBreak/>
        <w:t xml:space="preserve">(Adams, 2024; </w:t>
      </w:r>
      <w:proofErr w:type="spellStart"/>
      <w:r w:rsidRPr="00EB7E95">
        <w:rPr>
          <w:rFonts w:ascii="Book Antiqua" w:hAnsi="Book Antiqua"/>
          <w:bCs/>
          <w:sz w:val="20"/>
          <w:szCs w:val="20"/>
        </w:rPr>
        <w:t>Aruku</w:t>
      </w:r>
      <w:proofErr w:type="spellEnd"/>
      <w:r w:rsidRPr="00EB7E95">
        <w:rPr>
          <w:rFonts w:ascii="Book Antiqua" w:hAnsi="Book Antiqua"/>
          <w:bCs/>
          <w:sz w:val="20"/>
          <w:szCs w:val="20"/>
        </w:rPr>
        <w:t xml:space="preserve"> et al., 2025). Hate speech in Nigerian politics is also examined through Islamic and Christian perspectives, emphasizing its social and ethical implications (</w:t>
      </w:r>
      <w:proofErr w:type="spellStart"/>
      <w:r w:rsidRPr="00EB7E95">
        <w:rPr>
          <w:rFonts w:ascii="Book Antiqua" w:hAnsi="Book Antiqua"/>
          <w:bCs/>
          <w:sz w:val="20"/>
          <w:szCs w:val="20"/>
        </w:rPr>
        <w:t>Gokaru</w:t>
      </w:r>
      <w:proofErr w:type="spellEnd"/>
      <w:r w:rsidRPr="00EB7E95">
        <w:rPr>
          <w:rFonts w:ascii="Book Antiqua" w:hAnsi="Book Antiqua"/>
          <w:bCs/>
          <w:sz w:val="20"/>
          <w:szCs w:val="20"/>
        </w:rPr>
        <w:t xml:space="preserve"> et al., 2023). In biomedical research, the PI3K/AKT/mTOR pathway is associated with lipid metabolism disorders and colorectal cancer cell behavio</w:t>
      </w:r>
      <w:r>
        <w:rPr>
          <w:rFonts w:ascii="Book Antiqua" w:hAnsi="Book Antiqua"/>
          <w:bCs/>
          <w:sz w:val="20"/>
          <w:szCs w:val="20"/>
        </w:rPr>
        <w:t>u</w:t>
      </w:r>
      <w:r w:rsidRPr="00EB7E95">
        <w:rPr>
          <w:rFonts w:ascii="Book Antiqua" w:hAnsi="Book Antiqua"/>
          <w:bCs/>
          <w:sz w:val="20"/>
          <w:szCs w:val="20"/>
        </w:rPr>
        <w:t>r, demonstrating its significance in disease-related processes (Chu et al., 2022; Tong et al., 2022).</w:t>
      </w:r>
    </w:p>
    <w:p w14:paraId="07DE50BA" w14:textId="76053861" w:rsidR="00180DFA" w:rsidRPr="00784B5C" w:rsidRDefault="002D6C32" w:rsidP="00784B5C">
      <w:pPr>
        <w:contextualSpacing/>
        <w:jc w:val="both"/>
        <w:rPr>
          <w:rFonts w:ascii="Book Antiqua" w:hAnsi="Book Antiqua"/>
          <w:sz w:val="20"/>
          <w:szCs w:val="20"/>
        </w:rPr>
      </w:pPr>
      <w:r>
        <w:rPr>
          <w:rFonts w:ascii="Book Antiqua" w:hAnsi="Book Antiqua"/>
          <w:sz w:val="20"/>
          <w:szCs w:val="20"/>
        </w:rPr>
        <w:tab/>
      </w:r>
      <w:r w:rsidR="00180DFA" w:rsidRPr="00784B5C">
        <w:rPr>
          <w:rFonts w:ascii="Book Antiqua" w:hAnsi="Book Antiqua"/>
          <w:sz w:val="20"/>
          <w:szCs w:val="20"/>
        </w:rPr>
        <w:t xml:space="preserve">The study of </w:t>
      </w:r>
      <w:proofErr w:type="spellStart"/>
      <w:r w:rsidR="00180DFA" w:rsidRPr="00784B5C">
        <w:rPr>
          <w:rFonts w:ascii="Book Antiqua" w:hAnsi="Book Antiqua"/>
          <w:sz w:val="20"/>
          <w:szCs w:val="20"/>
        </w:rPr>
        <w:t>Obiora</w:t>
      </w:r>
      <w:proofErr w:type="spellEnd"/>
      <w:r w:rsidR="00180DFA" w:rsidRPr="00784B5C">
        <w:rPr>
          <w:rFonts w:ascii="Book Antiqua" w:hAnsi="Book Antiqua"/>
          <w:sz w:val="20"/>
          <w:szCs w:val="20"/>
        </w:rPr>
        <w:t xml:space="preserve"> and </w:t>
      </w:r>
      <w:proofErr w:type="spellStart"/>
      <w:r w:rsidR="00180DFA" w:rsidRPr="00784B5C">
        <w:rPr>
          <w:rFonts w:ascii="Book Antiqua" w:hAnsi="Book Antiqua"/>
          <w:sz w:val="20"/>
          <w:szCs w:val="20"/>
        </w:rPr>
        <w:t>Adedara</w:t>
      </w:r>
      <w:proofErr w:type="spellEnd"/>
      <w:r w:rsidR="00180DFA" w:rsidRPr="00784B5C">
        <w:rPr>
          <w:rFonts w:ascii="Book Antiqua" w:hAnsi="Book Antiqua"/>
          <w:sz w:val="20"/>
          <w:szCs w:val="20"/>
        </w:rPr>
        <w:t xml:space="preserve"> (2024) is on </w:t>
      </w:r>
      <w:proofErr w:type="spellStart"/>
      <w:r w:rsidR="00180DFA" w:rsidRPr="00784B5C">
        <w:rPr>
          <w:rFonts w:ascii="Book Antiqua" w:hAnsi="Book Antiqua"/>
          <w:sz w:val="20"/>
          <w:szCs w:val="20"/>
        </w:rPr>
        <w:t>pentecostalism</w:t>
      </w:r>
      <w:proofErr w:type="spellEnd"/>
      <w:r w:rsidR="00180DFA" w:rsidRPr="00784B5C">
        <w:rPr>
          <w:rFonts w:ascii="Book Antiqua" w:hAnsi="Book Antiqua"/>
          <w:sz w:val="20"/>
          <w:szCs w:val="20"/>
        </w:rPr>
        <w:t xml:space="preserve"> and language management. The focus of the study is on Mountain of Fire and Prayer ministries (MFM). With data gathered from services held at the (MFM) headquarters, they </w:t>
      </w:r>
      <w:r w:rsidR="00180DFA" w:rsidRPr="00784B5C">
        <w:rPr>
          <w:rFonts w:ascii="Book Antiqua" w:hAnsi="Book Antiqua"/>
          <w:iCs/>
          <w:sz w:val="20"/>
          <w:szCs w:val="20"/>
        </w:rPr>
        <w:t xml:space="preserve">examined the management of linguistic diversity in the church, given its position as one of the largest Pentecostal denominations in Nigeria that draws its membership from all over the country. Findings reveal that English and Yoruba are the major means of communication in the church. However, the different indigenous Nigerian languages are used during worship sessions.  Based on this, the researchers note that MFM promotes the use and preservation of Nigerian languages as advocated by the Nigerian constitution. </w:t>
      </w:r>
    </w:p>
    <w:p w14:paraId="0017D40F" w14:textId="77777777" w:rsidR="00A82668" w:rsidRPr="00784B5C" w:rsidRDefault="00A82668" w:rsidP="00784B5C">
      <w:pPr>
        <w:contextualSpacing/>
        <w:jc w:val="both"/>
        <w:rPr>
          <w:rFonts w:ascii="Book Antiqua" w:hAnsi="Book Antiqua"/>
          <w:bCs/>
          <w:sz w:val="20"/>
          <w:szCs w:val="20"/>
        </w:rPr>
      </w:pPr>
    </w:p>
    <w:p w14:paraId="2D2EE77E" w14:textId="413426F7" w:rsidR="00A82668" w:rsidRPr="002D6C32" w:rsidRDefault="00784B5C" w:rsidP="00784B5C">
      <w:pPr>
        <w:contextualSpacing/>
        <w:jc w:val="both"/>
        <w:rPr>
          <w:rFonts w:ascii="Book Antiqua" w:hAnsi="Book Antiqua"/>
          <w:b/>
          <w:bCs/>
          <w:color w:val="C00000"/>
          <w:sz w:val="20"/>
          <w:szCs w:val="20"/>
        </w:rPr>
      </w:pPr>
      <w:r w:rsidRPr="002D6C32">
        <w:rPr>
          <w:rFonts w:ascii="Book Antiqua" w:hAnsi="Book Antiqua"/>
          <w:b/>
          <w:bCs/>
          <w:color w:val="C00000"/>
          <w:sz w:val="20"/>
          <w:szCs w:val="20"/>
        </w:rPr>
        <w:t xml:space="preserve">2. </w:t>
      </w:r>
      <w:r w:rsidR="00A82668" w:rsidRPr="002D6C32">
        <w:rPr>
          <w:rFonts w:ascii="Book Antiqua" w:hAnsi="Book Antiqua"/>
          <w:b/>
          <w:bCs/>
          <w:color w:val="C00000"/>
          <w:sz w:val="20"/>
          <w:szCs w:val="20"/>
        </w:rPr>
        <w:t>M</w:t>
      </w:r>
      <w:r w:rsidR="008D0092" w:rsidRPr="002D6C32">
        <w:rPr>
          <w:rFonts w:ascii="Book Antiqua" w:hAnsi="Book Antiqua"/>
          <w:b/>
          <w:bCs/>
          <w:color w:val="C00000"/>
          <w:sz w:val="20"/>
          <w:szCs w:val="20"/>
        </w:rPr>
        <w:t>ethod</w:t>
      </w:r>
    </w:p>
    <w:p w14:paraId="6779AAFD" w14:textId="77777777" w:rsidR="002D6C32" w:rsidRDefault="002D6C32" w:rsidP="00784B5C">
      <w:pPr>
        <w:contextualSpacing/>
        <w:jc w:val="both"/>
        <w:rPr>
          <w:rFonts w:ascii="Book Antiqua" w:hAnsi="Book Antiqua"/>
          <w:sz w:val="20"/>
          <w:szCs w:val="20"/>
        </w:rPr>
      </w:pPr>
    </w:p>
    <w:p w14:paraId="75EEC59E" w14:textId="77777777" w:rsidR="00E324E2" w:rsidRDefault="00A82668" w:rsidP="00784B5C">
      <w:pPr>
        <w:contextualSpacing/>
        <w:jc w:val="both"/>
        <w:rPr>
          <w:rFonts w:ascii="Book Antiqua" w:hAnsi="Book Antiqua"/>
          <w:sz w:val="20"/>
          <w:szCs w:val="20"/>
        </w:rPr>
      </w:pPr>
      <w:r w:rsidRPr="00784B5C">
        <w:rPr>
          <w:rFonts w:ascii="Book Antiqua" w:hAnsi="Book Antiqua"/>
          <w:sz w:val="20"/>
          <w:szCs w:val="20"/>
        </w:rPr>
        <w:t>This study adopts qualitative</w:t>
      </w:r>
      <w:r w:rsidR="008317F3" w:rsidRPr="00784B5C">
        <w:rPr>
          <w:rFonts w:ascii="Book Antiqua" w:hAnsi="Book Antiqua"/>
          <w:sz w:val="20"/>
          <w:szCs w:val="20"/>
        </w:rPr>
        <w:t xml:space="preserve"> data gathering</w:t>
      </w:r>
      <w:r w:rsidRPr="00784B5C">
        <w:rPr>
          <w:rFonts w:ascii="Book Antiqua" w:hAnsi="Book Antiqua"/>
          <w:sz w:val="20"/>
          <w:szCs w:val="20"/>
        </w:rPr>
        <w:t xml:space="preserve"> </w:t>
      </w:r>
      <w:r w:rsidR="008317F3" w:rsidRPr="00784B5C">
        <w:rPr>
          <w:rFonts w:ascii="Book Antiqua" w:hAnsi="Book Antiqua"/>
          <w:sz w:val="20"/>
          <w:szCs w:val="20"/>
        </w:rPr>
        <w:t xml:space="preserve">method, with data sourced through participant observation. According to </w:t>
      </w:r>
      <w:proofErr w:type="spellStart"/>
      <w:r w:rsidR="008317F3" w:rsidRPr="00784B5C">
        <w:rPr>
          <w:rFonts w:ascii="Book Antiqua" w:hAnsi="Book Antiqua"/>
          <w:sz w:val="20"/>
          <w:szCs w:val="20"/>
        </w:rPr>
        <w:t>Nwagbo</w:t>
      </w:r>
      <w:proofErr w:type="spellEnd"/>
      <w:r w:rsidR="008317F3" w:rsidRPr="00784B5C">
        <w:rPr>
          <w:rFonts w:ascii="Book Antiqua" w:hAnsi="Book Antiqua"/>
          <w:sz w:val="20"/>
          <w:szCs w:val="20"/>
        </w:rPr>
        <w:t xml:space="preserve"> (2014), q</w:t>
      </w:r>
      <w:r w:rsidRPr="00784B5C">
        <w:rPr>
          <w:rFonts w:ascii="Book Antiqua" w:hAnsi="Book Antiqua"/>
          <w:sz w:val="20"/>
          <w:szCs w:val="20"/>
        </w:rPr>
        <w:t>ualitative method aims at gathering a deep appreciation of human behaviour and the reason which produce such acts</w:t>
      </w:r>
      <w:r w:rsidR="008317F3" w:rsidRPr="00784B5C">
        <w:rPr>
          <w:rFonts w:ascii="Book Antiqua" w:hAnsi="Book Antiqua"/>
          <w:sz w:val="20"/>
          <w:szCs w:val="20"/>
        </w:rPr>
        <w:t>,</w:t>
      </w:r>
      <w:r w:rsidRPr="00784B5C">
        <w:rPr>
          <w:rFonts w:ascii="Book Antiqua" w:hAnsi="Book Antiqua"/>
          <w:sz w:val="20"/>
          <w:szCs w:val="20"/>
        </w:rPr>
        <w:t xml:space="preserve"> examines and tries to answer the questions about how and why a su</w:t>
      </w:r>
      <w:r w:rsidR="008317F3" w:rsidRPr="00784B5C">
        <w:rPr>
          <w:rFonts w:ascii="Book Antiqua" w:hAnsi="Book Antiqua"/>
          <w:sz w:val="20"/>
          <w:szCs w:val="20"/>
        </w:rPr>
        <w:t>bject matter can be</w:t>
      </w:r>
      <w:r w:rsidRPr="00784B5C">
        <w:rPr>
          <w:rFonts w:ascii="Book Antiqua" w:hAnsi="Book Antiqua"/>
          <w:sz w:val="20"/>
          <w:szCs w:val="20"/>
        </w:rPr>
        <w:t xml:space="preserve"> account</w:t>
      </w:r>
      <w:r w:rsidR="008317F3" w:rsidRPr="00784B5C">
        <w:rPr>
          <w:rFonts w:ascii="Book Antiqua" w:hAnsi="Book Antiqua"/>
          <w:sz w:val="20"/>
          <w:szCs w:val="20"/>
        </w:rPr>
        <w:t>ed</w:t>
      </w:r>
      <w:r w:rsidRPr="00784B5C">
        <w:rPr>
          <w:rFonts w:ascii="Book Antiqua" w:hAnsi="Book Antiqua"/>
          <w:sz w:val="20"/>
          <w:szCs w:val="20"/>
        </w:rPr>
        <w:t xml:space="preserve"> for using a limited number of respondents in the research. It also aims at gaining understanding of people’s attitudes, behaviours, value system, concern, motivations, objectives, culture or lifestyle.  </w:t>
      </w:r>
    </w:p>
    <w:p w14:paraId="609CA903" w14:textId="77777777" w:rsidR="00E324E2" w:rsidRDefault="00E324E2" w:rsidP="00784B5C">
      <w:pPr>
        <w:contextualSpacing/>
        <w:jc w:val="both"/>
        <w:rPr>
          <w:rFonts w:ascii="Book Antiqua" w:hAnsi="Book Antiqua"/>
          <w:bCs/>
          <w:sz w:val="20"/>
          <w:szCs w:val="20"/>
        </w:rPr>
      </w:pPr>
      <w:r>
        <w:rPr>
          <w:rFonts w:ascii="Book Antiqua" w:hAnsi="Book Antiqua"/>
          <w:sz w:val="20"/>
          <w:szCs w:val="20"/>
        </w:rPr>
        <w:tab/>
      </w:r>
      <w:r w:rsidR="00A82668" w:rsidRPr="00784B5C">
        <w:rPr>
          <w:rFonts w:ascii="Book Antiqua" w:hAnsi="Book Antiqua"/>
          <w:sz w:val="20"/>
          <w:szCs w:val="20"/>
        </w:rPr>
        <w:t>The setting chosen for this study is the MFM headquarter Church. Only data from Sunday service (7- 11am) and Wednesday Manner Water Service (4:30-7:30pm) were used for this study.</w:t>
      </w:r>
      <w:r w:rsidR="008317F3" w:rsidRPr="00784B5C">
        <w:rPr>
          <w:rFonts w:ascii="Book Antiqua" w:hAnsi="Book Antiqua"/>
          <w:sz w:val="20"/>
          <w:szCs w:val="20"/>
        </w:rPr>
        <w:t xml:space="preserve"> This </w:t>
      </w:r>
      <w:r w:rsidR="00DB6163" w:rsidRPr="00784B5C">
        <w:rPr>
          <w:rFonts w:ascii="Book Antiqua" w:hAnsi="Book Antiqua"/>
          <w:sz w:val="20"/>
          <w:szCs w:val="20"/>
        </w:rPr>
        <w:t xml:space="preserve">is </w:t>
      </w:r>
      <w:r w:rsidR="008317F3" w:rsidRPr="00784B5C">
        <w:rPr>
          <w:rFonts w:ascii="Book Antiqua" w:hAnsi="Book Antiqua"/>
          <w:sz w:val="20"/>
          <w:szCs w:val="20"/>
        </w:rPr>
        <w:t>to enable the researchers the opportunity to study and analyse the data very well.</w:t>
      </w:r>
      <w:r w:rsidR="00A82668" w:rsidRPr="00784B5C">
        <w:rPr>
          <w:rFonts w:ascii="Book Antiqua" w:hAnsi="Book Antiqua"/>
          <w:sz w:val="20"/>
          <w:szCs w:val="20"/>
        </w:rPr>
        <w:t xml:space="preserve"> Data were gathered from December 2023 to December 2024. Observation method was also used to ascertain the effect of the linguistics strategies on members. </w:t>
      </w:r>
      <w:r w:rsidR="00A82668" w:rsidRPr="00784B5C">
        <w:rPr>
          <w:rFonts w:ascii="Book Antiqua" w:hAnsi="Book Antiqua"/>
          <w:bCs/>
          <w:sz w:val="20"/>
          <w:szCs w:val="20"/>
        </w:rPr>
        <w:t>The data will be anal</w:t>
      </w:r>
      <w:r w:rsidR="00DB6163" w:rsidRPr="00784B5C">
        <w:rPr>
          <w:rFonts w:ascii="Book Antiqua" w:hAnsi="Book Antiqua"/>
          <w:bCs/>
          <w:sz w:val="20"/>
          <w:szCs w:val="20"/>
        </w:rPr>
        <w:t>yzed following</w:t>
      </w:r>
      <w:r w:rsidR="00A82668" w:rsidRPr="00784B5C">
        <w:rPr>
          <w:rFonts w:ascii="Book Antiqua" w:hAnsi="Book Antiqua"/>
          <w:bCs/>
          <w:sz w:val="20"/>
          <w:szCs w:val="20"/>
        </w:rPr>
        <w:t xml:space="preserve"> the Speech Act Theory</w:t>
      </w:r>
      <w:r w:rsidR="00DB6163" w:rsidRPr="00784B5C">
        <w:rPr>
          <w:rFonts w:ascii="Book Antiqua" w:hAnsi="Book Antiqua"/>
          <w:bCs/>
          <w:sz w:val="20"/>
          <w:szCs w:val="20"/>
        </w:rPr>
        <w:t xml:space="preserve"> of Austin (1962)</w:t>
      </w:r>
      <w:r w:rsidR="00A82668" w:rsidRPr="00784B5C">
        <w:rPr>
          <w:rFonts w:ascii="Book Antiqua" w:hAnsi="Book Antiqua"/>
          <w:bCs/>
          <w:sz w:val="20"/>
          <w:szCs w:val="20"/>
        </w:rPr>
        <w:t xml:space="preserve">. </w:t>
      </w:r>
    </w:p>
    <w:p w14:paraId="7B738E69" w14:textId="0D48CEA8" w:rsidR="00101FC0" w:rsidRDefault="00E324E2" w:rsidP="00784B5C">
      <w:pPr>
        <w:contextualSpacing/>
        <w:jc w:val="both"/>
        <w:rPr>
          <w:rFonts w:ascii="Book Antiqua" w:hAnsi="Book Antiqua"/>
          <w:sz w:val="20"/>
          <w:szCs w:val="20"/>
        </w:rPr>
      </w:pPr>
      <w:r>
        <w:rPr>
          <w:rFonts w:ascii="Book Antiqua" w:hAnsi="Book Antiqua"/>
          <w:bCs/>
          <w:sz w:val="20"/>
          <w:szCs w:val="20"/>
        </w:rPr>
        <w:tab/>
      </w:r>
      <w:r w:rsidR="00A82668" w:rsidRPr="00784B5C">
        <w:rPr>
          <w:rFonts w:ascii="Book Antiqua" w:hAnsi="Book Antiqua"/>
          <w:bCs/>
          <w:sz w:val="20"/>
          <w:szCs w:val="20"/>
        </w:rPr>
        <w:t xml:space="preserve">The theory views language as a form of action, where words perform specific functions like making promises and giving command. When we speak, we intend to achieve a particular goal, known as the illocutionary act. This act has an impact on the listener, called the perlocutionary act. By recognizing the different types of </w:t>
      </w:r>
      <w:r w:rsidR="00DB6163" w:rsidRPr="00784B5C">
        <w:rPr>
          <w:rFonts w:ascii="Book Antiqua" w:hAnsi="Book Antiqua"/>
          <w:bCs/>
          <w:sz w:val="20"/>
          <w:szCs w:val="20"/>
        </w:rPr>
        <w:t xml:space="preserve">illocutionary </w:t>
      </w:r>
      <w:r w:rsidR="00A82668" w:rsidRPr="00784B5C">
        <w:rPr>
          <w:rFonts w:ascii="Book Antiqua" w:hAnsi="Book Antiqua"/>
          <w:bCs/>
          <w:sz w:val="20"/>
          <w:szCs w:val="20"/>
        </w:rPr>
        <w:t>speech acts, we can better understand how language shapes our interactions and accomplishes specific tasks</w:t>
      </w:r>
      <w:r w:rsidR="00DB6163" w:rsidRPr="00784B5C">
        <w:rPr>
          <w:rFonts w:ascii="Book Antiqua" w:hAnsi="Book Antiqua"/>
          <w:bCs/>
          <w:sz w:val="20"/>
          <w:szCs w:val="20"/>
        </w:rPr>
        <w:t xml:space="preserve"> in our daily discourse</w:t>
      </w:r>
      <w:r w:rsidR="00A82668" w:rsidRPr="00784B5C">
        <w:rPr>
          <w:rFonts w:ascii="Book Antiqua" w:hAnsi="Book Antiqua"/>
          <w:bCs/>
          <w:sz w:val="20"/>
          <w:szCs w:val="20"/>
        </w:rPr>
        <w:t xml:space="preserve">. </w:t>
      </w:r>
      <w:r w:rsidR="00A82668" w:rsidRPr="00784B5C">
        <w:rPr>
          <w:rFonts w:ascii="Book Antiqua" w:hAnsi="Book Antiqua"/>
          <w:sz w:val="20"/>
          <w:szCs w:val="20"/>
        </w:rPr>
        <w:t xml:space="preserve">Speech Act Theory (SAT) is </w:t>
      </w:r>
      <w:r w:rsidR="00DB6163" w:rsidRPr="00784B5C">
        <w:rPr>
          <w:rFonts w:ascii="Book Antiqua" w:hAnsi="Book Antiqua"/>
          <w:sz w:val="20"/>
          <w:szCs w:val="20"/>
        </w:rPr>
        <w:t xml:space="preserve">considered </w:t>
      </w:r>
      <w:r w:rsidR="00A82668" w:rsidRPr="00784B5C">
        <w:rPr>
          <w:rFonts w:ascii="Book Antiqua" w:hAnsi="Book Antiqua"/>
          <w:sz w:val="20"/>
          <w:szCs w:val="20"/>
        </w:rPr>
        <w:t>a valuable framework for analyzing the linguistic strategies employed in Mountain of Fire and Miracles (MFM) prayers. The theory enables the identification of the specific linguistic strategies employed in MFM prayers, such as commands, declarations, promises, or questions.</w:t>
      </w:r>
    </w:p>
    <w:p w14:paraId="121D82EF" w14:textId="54DF4536" w:rsidR="00CF1BE2" w:rsidRDefault="00CF1BE2" w:rsidP="00784B5C">
      <w:pPr>
        <w:contextualSpacing/>
        <w:jc w:val="both"/>
        <w:rPr>
          <w:rFonts w:ascii="Book Antiqua" w:hAnsi="Book Antiqua"/>
          <w:b/>
          <w:bCs/>
        </w:rPr>
      </w:pPr>
    </w:p>
    <w:p w14:paraId="1DAD71E6" w14:textId="1E5DAC75" w:rsidR="00784B5C" w:rsidRPr="002D6C32" w:rsidRDefault="00784B5C" w:rsidP="00784B5C">
      <w:pPr>
        <w:contextualSpacing/>
        <w:jc w:val="both"/>
        <w:rPr>
          <w:rFonts w:ascii="Book Antiqua" w:hAnsi="Book Antiqua"/>
          <w:b/>
          <w:bCs/>
          <w:color w:val="C00000"/>
          <w:sz w:val="20"/>
          <w:szCs w:val="20"/>
        </w:rPr>
      </w:pPr>
      <w:r w:rsidRPr="002D6C32">
        <w:rPr>
          <w:rFonts w:ascii="Book Antiqua" w:hAnsi="Book Antiqua"/>
          <w:b/>
          <w:bCs/>
          <w:color w:val="C00000"/>
          <w:sz w:val="20"/>
          <w:szCs w:val="20"/>
        </w:rPr>
        <w:t>3. Results and Discussion</w:t>
      </w:r>
    </w:p>
    <w:p w14:paraId="0AADC3E6" w14:textId="2FE19D13" w:rsidR="00784B5C" w:rsidRPr="002D6C32" w:rsidRDefault="00784B5C" w:rsidP="00784B5C">
      <w:pPr>
        <w:contextualSpacing/>
        <w:jc w:val="both"/>
        <w:rPr>
          <w:rFonts w:ascii="Book Antiqua" w:hAnsi="Book Antiqua"/>
          <w:b/>
          <w:bCs/>
          <w:color w:val="C00000"/>
          <w:sz w:val="20"/>
          <w:szCs w:val="20"/>
        </w:rPr>
      </w:pPr>
      <w:r w:rsidRPr="002D6C32">
        <w:rPr>
          <w:rFonts w:ascii="Book Antiqua" w:hAnsi="Book Antiqua"/>
          <w:b/>
          <w:bCs/>
          <w:color w:val="C00000"/>
          <w:sz w:val="20"/>
          <w:szCs w:val="20"/>
        </w:rPr>
        <w:t>3.1 Results</w:t>
      </w:r>
    </w:p>
    <w:p w14:paraId="32B6FC24" w14:textId="77777777" w:rsidR="00A82668" w:rsidRPr="00784B5C" w:rsidRDefault="00A82668" w:rsidP="00784B5C">
      <w:pPr>
        <w:contextualSpacing/>
        <w:jc w:val="both"/>
        <w:rPr>
          <w:rFonts w:ascii="Book Antiqua" w:hAnsi="Book Antiqua"/>
          <w:bCs/>
          <w:sz w:val="20"/>
          <w:szCs w:val="20"/>
        </w:rPr>
      </w:pPr>
      <w:r w:rsidRPr="00784B5C">
        <w:rPr>
          <w:rFonts w:ascii="Book Antiqua" w:hAnsi="Book Antiqua"/>
          <w:bCs/>
          <w:sz w:val="20"/>
          <w:szCs w:val="20"/>
        </w:rPr>
        <w:t xml:space="preserve">The </w:t>
      </w:r>
      <w:r w:rsidR="00AB2C40" w:rsidRPr="00784B5C">
        <w:rPr>
          <w:rFonts w:ascii="Book Antiqua" w:hAnsi="Book Antiqua"/>
          <w:bCs/>
          <w:sz w:val="20"/>
          <w:szCs w:val="20"/>
        </w:rPr>
        <w:t>data for this study are presented and analysed in this section under the following headings: command, advice, encouragement, teasing, request denying of efforts, threat, statement of facts, questioning, promising, suggestion and affirmation of faith</w:t>
      </w:r>
      <w:r w:rsidR="0089376E" w:rsidRPr="00784B5C">
        <w:rPr>
          <w:rFonts w:ascii="Book Antiqua" w:hAnsi="Book Antiqua"/>
          <w:bCs/>
          <w:sz w:val="20"/>
          <w:szCs w:val="20"/>
        </w:rPr>
        <w:t xml:space="preserve">. </w:t>
      </w:r>
    </w:p>
    <w:p w14:paraId="30F3C4A0" w14:textId="5478BA03" w:rsidR="00A82668" w:rsidRPr="00D90067" w:rsidRDefault="00DA2140" w:rsidP="00784B5C">
      <w:pPr>
        <w:contextualSpacing/>
        <w:jc w:val="both"/>
        <w:rPr>
          <w:rFonts w:ascii="Book Antiqua" w:hAnsi="Book Antiqua"/>
          <w:b/>
          <w:color w:val="C00000"/>
          <w:sz w:val="20"/>
          <w:szCs w:val="20"/>
        </w:rPr>
      </w:pPr>
      <w:r w:rsidRPr="00D90067">
        <w:rPr>
          <w:rFonts w:ascii="Book Antiqua" w:hAnsi="Book Antiqua"/>
          <w:b/>
          <w:color w:val="C00000"/>
          <w:sz w:val="20"/>
          <w:szCs w:val="20"/>
        </w:rPr>
        <w:t xml:space="preserve">3.1.1 </w:t>
      </w:r>
      <w:r w:rsidR="00663B4E" w:rsidRPr="00D90067">
        <w:rPr>
          <w:rFonts w:ascii="Book Antiqua" w:hAnsi="Book Antiqua"/>
          <w:b/>
          <w:color w:val="C00000"/>
          <w:sz w:val="20"/>
          <w:szCs w:val="20"/>
        </w:rPr>
        <w:t xml:space="preserve">Commanding </w:t>
      </w:r>
    </w:p>
    <w:p w14:paraId="12CAF5E9" w14:textId="1EBD0212" w:rsidR="004C32EB" w:rsidRDefault="00341D2E" w:rsidP="00784B5C">
      <w:pPr>
        <w:contextualSpacing/>
        <w:jc w:val="both"/>
        <w:rPr>
          <w:rFonts w:ascii="Book Antiqua" w:hAnsi="Book Antiqua"/>
          <w:sz w:val="20"/>
          <w:szCs w:val="20"/>
        </w:rPr>
      </w:pPr>
      <w:r w:rsidRPr="00784B5C">
        <w:rPr>
          <w:rFonts w:ascii="Book Antiqua" w:hAnsi="Book Antiqua"/>
          <w:sz w:val="20"/>
          <w:szCs w:val="20"/>
        </w:rPr>
        <w:t>Commanding is o</w:t>
      </w:r>
      <w:r w:rsidR="00663B4E" w:rsidRPr="00784B5C">
        <w:rPr>
          <w:rFonts w:ascii="Book Antiqua" w:hAnsi="Book Antiqua"/>
          <w:sz w:val="20"/>
          <w:szCs w:val="20"/>
        </w:rPr>
        <w:t xml:space="preserve">ne of the </w:t>
      </w:r>
      <w:r w:rsidRPr="00784B5C">
        <w:rPr>
          <w:rFonts w:ascii="Book Antiqua" w:hAnsi="Book Antiqua"/>
          <w:sz w:val="20"/>
          <w:szCs w:val="20"/>
        </w:rPr>
        <w:t xml:space="preserve">illocutionary </w:t>
      </w:r>
      <w:r w:rsidR="00663B4E" w:rsidRPr="00784B5C">
        <w:rPr>
          <w:rFonts w:ascii="Book Antiqua" w:hAnsi="Book Antiqua"/>
          <w:sz w:val="20"/>
          <w:szCs w:val="20"/>
        </w:rPr>
        <w:t xml:space="preserve">speech acts </w:t>
      </w:r>
      <w:r w:rsidRPr="00784B5C">
        <w:rPr>
          <w:rFonts w:ascii="Book Antiqua" w:hAnsi="Book Antiqua"/>
          <w:sz w:val="20"/>
          <w:szCs w:val="20"/>
        </w:rPr>
        <w:t xml:space="preserve">performed with spoken words or writing. The </w:t>
      </w:r>
      <w:r w:rsidR="002C7AEB" w:rsidRPr="00784B5C">
        <w:rPr>
          <w:rFonts w:ascii="Book Antiqua" w:hAnsi="Book Antiqua"/>
          <w:sz w:val="20"/>
          <w:szCs w:val="20"/>
        </w:rPr>
        <w:t>speech act of commanding</w:t>
      </w:r>
      <w:r w:rsidR="002C7AEB" w:rsidRPr="00784B5C">
        <w:rPr>
          <w:rFonts w:ascii="Book Antiqua" w:hAnsi="Book Antiqua"/>
          <w:bCs/>
          <w:sz w:val="20"/>
          <w:szCs w:val="20"/>
        </w:rPr>
        <w:t xml:space="preserve"> during prayer is a veritable </w:t>
      </w:r>
      <w:r w:rsidR="008B2C5B" w:rsidRPr="00784B5C">
        <w:rPr>
          <w:rFonts w:ascii="Book Antiqua" w:hAnsi="Book Antiqua"/>
          <w:bCs/>
          <w:sz w:val="20"/>
          <w:szCs w:val="20"/>
        </w:rPr>
        <w:t>l</w:t>
      </w:r>
      <w:r w:rsidR="002C7AEB" w:rsidRPr="00784B5C">
        <w:rPr>
          <w:rFonts w:ascii="Book Antiqua" w:hAnsi="Book Antiqua"/>
          <w:bCs/>
          <w:sz w:val="20"/>
          <w:szCs w:val="20"/>
        </w:rPr>
        <w:t>inguis</w:t>
      </w:r>
      <w:r w:rsidR="008B2C5B" w:rsidRPr="00784B5C">
        <w:rPr>
          <w:rFonts w:ascii="Book Antiqua" w:hAnsi="Book Antiqua"/>
          <w:bCs/>
          <w:sz w:val="20"/>
          <w:szCs w:val="20"/>
        </w:rPr>
        <w:t>tic strategy utilized by the MFM</w:t>
      </w:r>
      <w:r w:rsidR="002C7AEB" w:rsidRPr="00784B5C">
        <w:rPr>
          <w:rFonts w:ascii="Book Antiqua" w:hAnsi="Book Antiqua"/>
          <w:bCs/>
          <w:sz w:val="20"/>
          <w:szCs w:val="20"/>
        </w:rPr>
        <w:t xml:space="preserve"> for </w:t>
      </w:r>
      <w:r w:rsidR="008B2C5B" w:rsidRPr="00784B5C">
        <w:rPr>
          <w:rFonts w:ascii="Book Antiqua" w:hAnsi="Book Antiqua"/>
          <w:bCs/>
          <w:sz w:val="20"/>
          <w:szCs w:val="20"/>
        </w:rPr>
        <w:t>spiritual empowerment and authority, inspire fervor and enthusiasm and emphasize urgency and importance. This speech act is achieved with the use of high or raised tone</w:t>
      </w:r>
      <w:r w:rsidR="000158F1" w:rsidRPr="00784B5C">
        <w:rPr>
          <w:rFonts w:ascii="Book Antiqua" w:hAnsi="Book Antiqua"/>
          <w:bCs/>
          <w:sz w:val="20"/>
          <w:szCs w:val="20"/>
        </w:rPr>
        <w:t>;</w:t>
      </w:r>
      <w:r w:rsidR="008B2C5B" w:rsidRPr="00784B5C">
        <w:rPr>
          <w:rFonts w:ascii="Book Antiqua" w:hAnsi="Book Antiqua"/>
          <w:bCs/>
          <w:sz w:val="20"/>
          <w:szCs w:val="20"/>
        </w:rPr>
        <w:t xml:space="preserve"> imperative verbs such as </w:t>
      </w:r>
      <w:r w:rsidR="008B2C5B" w:rsidRPr="00784B5C">
        <w:rPr>
          <w:rFonts w:ascii="Book Antiqua" w:hAnsi="Book Antiqua"/>
          <w:bCs/>
          <w:i/>
          <w:sz w:val="20"/>
          <w:szCs w:val="20"/>
        </w:rPr>
        <w:t>shout, say, raise, renew</w:t>
      </w:r>
      <w:r w:rsidR="000158F1" w:rsidRPr="00784B5C">
        <w:rPr>
          <w:rFonts w:ascii="Book Antiqua" w:hAnsi="Book Antiqua"/>
          <w:bCs/>
          <w:sz w:val="20"/>
          <w:szCs w:val="20"/>
        </w:rPr>
        <w:t>; emphatic words such as</w:t>
      </w:r>
      <w:r w:rsidR="008B2C5B" w:rsidRPr="00784B5C">
        <w:rPr>
          <w:rFonts w:ascii="Book Antiqua" w:hAnsi="Book Antiqua"/>
          <w:bCs/>
          <w:sz w:val="20"/>
          <w:szCs w:val="20"/>
        </w:rPr>
        <w:t xml:space="preserve"> </w:t>
      </w:r>
      <w:r w:rsidR="008B2C5B" w:rsidRPr="00784B5C">
        <w:rPr>
          <w:rFonts w:ascii="Book Antiqua" w:hAnsi="Book Antiqua"/>
          <w:bCs/>
          <w:i/>
          <w:sz w:val="20"/>
          <w:szCs w:val="20"/>
        </w:rPr>
        <w:t>categorically, dangerously, vocalic</w:t>
      </w:r>
      <w:r w:rsidR="000158F1" w:rsidRPr="00784B5C">
        <w:rPr>
          <w:rFonts w:ascii="Book Antiqua" w:hAnsi="Book Antiqua"/>
          <w:bCs/>
          <w:sz w:val="20"/>
          <w:szCs w:val="20"/>
        </w:rPr>
        <w:t xml:space="preserve"> and s</w:t>
      </w:r>
      <w:r w:rsidR="008B2C5B" w:rsidRPr="00784B5C">
        <w:rPr>
          <w:rFonts w:ascii="Book Antiqua" w:hAnsi="Book Antiqua"/>
          <w:bCs/>
          <w:sz w:val="20"/>
          <w:szCs w:val="20"/>
        </w:rPr>
        <w:t>trong language</w:t>
      </w:r>
      <w:r w:rsidR="000158F1" w:rsidRPr="00784B5C">
        <w:rPr>
          <w:rFonts w:ascii="Book Antiqua" w:hAnsi="Book Antiqua"/>
          <w:bCs/>
          <w:sz w:val="20"/>
          <w:szCs w:val="20"/>
        </w:rPr>
        <w:t>s such as</w:t>
      </w:r>
      <w:r w:rsidR="008B2C5B" w:rsidRPr="00784B5C">
        <w:rPr>
          <w:rFonts w:ascii="Book Antiqua" w:hAnsi="Book Antiqua"/>
          <w:bCs/>
          <w:sz w:val="20"/>
          <w:szCs w:val="20"/>
        </w:rPr>
        <w:t xml:space="preserve"> </w:t>
      </w:r>
      <w:r w:rsidR="000158F1" w:rsidRPr="00784B5C">
        <w:rPr>
          <w:rFonts w:ascii="Book Antiqua" w:hAnsi="Book Antiqua"/>
          <w:bCs/>
          <w:i/>
          <w:sz w:val="20"/>
          <w:szCs w:val="20"/>
        </w:rPr>
        <w:t xml:space="preserve">aggression and </w:t>
      </w:r>
      <w:r w:rsidR="008B2C5B" w:rsidRPr="00784B5C">
        <w:rPr>
          <w:rFonts w:ascii="Book Antiqua" w:hAnsi="Book Antiqua"/>
          <w:bCs/>
          <w:i/>
          <w:sz w:val="20"/>
          <w:szCs w:val="20"/>
        </w:rPr>
        <w:t>powerful</w:t>
      </w:r>
      <w:r w:rsidR="000158F1" w:rsidRPr="00784B5C">
        <w:rPr>
          <w:rFonts w:ascii="Book Antiqua" w:hAnsi="Book Antiqua"/>
          <w:bCs/>
          <w:sz w:val="20"/>
          <w:szCs w:val="20"/>
        </w:rPr>
        <w:t>. Another linguistic strategy employed</w:t>
      </w:r>
      <w:r w:rsidR="00380292" w:rsidRPr="00784B5C">
        <w:rPr>
          <w:rFonts w:ascii="Book Antiqua" w:hAnsi="Book Antiqua"/>
          <w:bCs/>
          <w:sz w:val="20"/>
          <w:szCs w:val="20"/>
        </w:rPr>
        <w:t xml:space="preserve"> by the MFM in performing the speech act of commanding is </w:t>
      </w:r>
      <w:r w:rsidR="002C7AEB" w:rsidRPr="00784B5C">
        <w:rPr>
          <w:rFonts w:ascii="Book Antiqua" w:hAnsi="Book Antiqua"/>
          <w:sz w:val="20"/>
          <w:szCs w:val="20"/>
        </w:rPr>
        <w:t>use of metaphors</w:t>
      </w:r>
      <w:r w:rsidR="00D0765C" w:rsidRPr="00784B5C">
        <w:rPr>
          <w:rFonts w:ascii="Book Antiqua" w:hAnsi="Book Antiqua"/>
          <w:sz w:val="20"/>
          <w:szCs w:val="20"/>
        </w:rPr>
        <w:t xml:space="preserve"> (metaphoric statements)</w:t>
      </w:r>
      <w:r w:rsidRPr="00784B5C">
        <w:rPr>
          <w:rFonts w:ascii="Book Antiqua" w:hAnsi="Book Antiqua"/>
          <w:sz w:val="20"/>
          <w:szCs w:val="20"/>
        </w:rPr>
        <w:t>.</w:t>
      </w:r>
      <w:r w:rsidR="00D0765C" w:rsidRPr="00784B5C">
        <w:rPr>
          <w:rFonts w:ascii="Book Antiqua" w:hAnsi="Book Antiqua"/>
          <w:sz w:val="20"/>
          <w:szCs w:val="20"/>
        </w:rPr>
        <w:t xml:space="preserve"> </w:t>
      </w:r>
      <w:r w:rsidR="00A82668" w:rsidRPr="00784B5C">
        <w:rPr>
          <w:rFonts w:ascii="Book Antiqua" w:hAnsi="Book Antiqua"/>
          <w:sz w:val="20"/>
          <w:szCs w:val="20"/>
        </w:rPr>
        <w:t xml:space="preserve">Metaphors are potent linguistic devices used to convey complex ideas, evoke emotions, and create vivid mental images. By directly linking two seemingly disparate concepts, </w:t>
      </w:r>
      <w:r w:rsidR="00A82668" w:rsidRPr="00784B5C">
        <w:rPr>
          <w:rFonts w:ascii="Book Antiqua" w:hAnsi="Book Antiqua"/>
          <w:sz w:val="20"/>
          <w:szCs w:val="20"/>
        </w:rPr>
        <w:lastRenderedPageBreak/>
        <w:t xml:space="preserve">metaphors reveal hidden similarities and facilitate deeper understanding. In Pentecostal Christian Discourse, according to </w:t>
      </w:r>
      <w:proofErr w:type="spellStart"/>
      <w:r w:rsidR="00A82668" w:rsidRPr="00784B5C">
        <w:rPr>
          <w:rFonts w:ascii="Book Antiqua" w:hAnsi="Book Antiqua"/>
          <w:sz w:val="20"/>
          <w:szCs w:val="20"/>
        </w:rPr>
        <w:t>Okpeh</w:t>
      </w:r>
      <w:proofErr w:type="spellEnd"/>
      <w:r w:rsidR="00A82668" w:rsidRPr="00784B5C">
        <w:rPr>
          <w:rFonts w:ascii="Book Antiqua" w:hAnsi="Book Antiqua"/>
          <w:sz w:val="20"/>
          <w:szCs w:val="20"/>
        </w:rPr>
        <w:t xml:space="preserve"> (2017</w:t>
      </w:r>
      <w:r w:rsidR="00942925">
        <w:rPr>
          <w:rFonts w:ascii="Book Antiqua" w:hAnsi="Book Antiqua"/>
          <w:sz w:val="20"/>
          <w:szCs w:val="20"/>
        </w:rPr>
        <w:t xml:space="preserve">; cf. </w:t>
      </w:r>
      <w:proofErr w:type="spellStart"/>
      <w:r w:rsidR="00942925">
        <w:rPr>
          <w:rFonts w:ascii="Book Antiqua" w:hAnsi="Book Antiqua"/>
          <w:sz w:val="20"/>
          <w:szCs w:val="20"/>
        </w:rPr>
        <w:t>Aruku</w:t>
      </w:r>
      <w:proofErr w:type="spellEnd"/>
      <w:r w:rsidR="00942925">
        <w:rPr>
          <w:rFonts w:ascii="Book Antiqua" w:hAnsi="Book Antiqua"/>
          <w:sz w:val="20"/>
          <w:szCs w:val="20"/>
        </w:rPr>
        <w:t xml:space="preserve"> et al., 2025</w:t>
      </w:r>
      <w:r w:rsidR="00A82668" w:rsidRPr="00784B5C">
        <w:rPr>
          <w:rFonts w:ascii="Book Antiqua" w:hAnsi="Book Antiqua"/>
          <w:sz w:val="20"/>
          <w:szCs w:val="20"/>
        </w:rPr>
        <w:t>), metaphors are central to Pentecostal language, particularly in prayer calls within the MFM church.</w:t>
      </w:r>
      <w:r w:rsidR="00D0765C" w:rsidRPr="00784B5C">
        <w:rPr>
          <w:rFonts w:ascii="Book Antiqua" w:hAnsi="Book Antiqua"/>
          <w:sz w:val="20"/>
          <w:szCs w:val="20"/>
        </w:rPr>
        <w:t xml:space="preserve"> Instances of </w:t>
      </w:r>
      <w:r w:rsidR="00380292" w:rsidRPr="00784B5C">
        <w:rPr>
          <w:rFonts w:ascii="Book Antiqua" w:hAnsi="Book Antiqua"/>
          <w:sz w:val="20"/>
          <w:szCs w:val="20"/>
        </w:rPr>
        <w:t>commanding</w:t>
      </w:r>
      <w:r w:rsidR="00D0765C" w:rsidRPr="00784B5C">
        <w:rPr>
          <w:rFonts w:ascii="Book Antiqua" w:hAnsi="Book Antiqua"/>
          <w:sz w:val="20"/>
          <w:szCs w:val="20"/>
        </w:rPr>
        <w:t xml:space="preserve"> during prayer call</w:t>
      </w:r>
      <w:r w:rsidR="00380292" w:rsidRPr="00784B5C">
        <w:rPr>
          <w:rFonts w:ascii="Book Antiqua" w:hAnsi="Book Antiqua"/>
          <w:sz w:val="20"/>
          <w:szCs w:val="20"/>
        </w:rPr>
        <w:t>s</w:t>
      </w:r>
      <w:r w:rsidR="00D0765C" w:rsidRPr="00784B5C">
        <w:rPr>
          <w:rFonts w:ascii="Book Antiqua" w:hAnsi="Book Antiqua"/>
          <w:sz w:val="20"/>
          <w:szCs w:val="20"/>
        </w:rPr>
        <w:t xml:space="preserve"> in MFM are: </w:t>
      </w:r>
    </w:p>
    <w:p w14:paraId="0A53427E" w14:textId="77777777" w:rsidR="00E324E2" w:rsidRPr="00784B5C" w:rsidRDefault="00E324E2" w:rsidP="00784B5C">
      <w:pPr>
        <w:contextualSpacing/>
        <w:jc w:val="both"/>
        <w:rPr>
          <w:rFonts w:ascii="Book Antiqua" w:hAnsi="Book Antiqua"/>
          <w:sz w:val="20"/>
          <w:szCs w:val="20"/>
        </w:rPr>
      </w:pPr>
    </w:p>
    <w:p w14:paraId="0F489F93" w14:textId="1546704B"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(1) </w:t>
      </w:r>
      <w:r w:rsidR="00380292" w:rsidRPr="00E324E2">
        <w:rPr>
          <w:rFonts w:ascii="Book Antiqua" w:hAnsi="Book Antiqua"/>
          <w:i/>
          <w:iCs/>
          <w:sz w:val="18"/>
          <w:szCs w:val="18"/>
        </w:rPr>
        <w:t xml:space="preserve"> </w:t>
      </w:r>
      <w:r w:rsidR="004C32EB" w:rsidRPr="00E324E2">
        <w:rPr>
          <w:rFonts w:ascii="Book Antiqua" w:hAnsi="Book Antiqua"/>
          <w:bCs/>
          <w:i/>
          <w:iCs/>
          <w:sz w:val="18"/>
          <w:szCs w:val="18"/>
        </w:rPr>
        <w:t>Shout it 2 times!</w:t>
      </w:r>
    </w:p>
    <w:p w14:paraId="701E7928" w14:textId="4EFB9A07"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bCs/>
          <w:i/>
          <w:iCs/>
          <w:sz w:val="18"/>
          <w:szCs w:val="18"/>
        </w:rPr>
        <w:t xml:space="preserve">(2) </w:t>
      </w:r>
      <w:r w:rsidR="004C32EB" w:rsidRPr="00E324E2">
        <w:rPr>
          <w:rFonts w:ascii="Book Antiqua" w:hAnsi="Book Antiqua"/>
          <w:bCs/>
          <w:i/>
          <w:iCs/>
          <w:sz w:val="18"/>
          <w:szCs w:val="18"/>
        </w:rPr>
        <w:t>Say it categorically!</w:t>
      </w:r>
    </w:p>
    <w:p w14:paraId="5C1ADA8E" w14:textId="3E44441A"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bCs/>
          <w:i/>
          <w:iCs/>
          <w:sz w:val="18"/>
          <w:szCs w:val="18"/>
        </w:rPr>
        <w:t xml:space="preserve">(3) </w:t>
      </w:r>
      <w:r w:rsidR="004C32EB" w:rsidRPr="00E324E2">
        <w:rPr>
          <w:rFonts w:ascii="Book Antiqua" w:hAnsi="Book Antiqua"/>
          <w:bCs/>
          <w:i/>
          <w:iCs/>
          <w:sz w:val="18"/>
          <w:szCs w:val="18"/>
        </w:rPr>
        <w:t>This decree must follow!</w:t>
      </w:r>
    </w:p>
    <w:p w14:paraId="0D3F7080" w14:textId="24271C03"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bCs/>
          <w:i/>
          <w:iCs/>
          <w:sz w:val="18"/>
          <w:szCs w:val="18"/>
        </w:rPr>
        <w:t xml:space="preserve">(4) </w:t>
      </w:r>
      <w:r w:rsidR="004C32EB" w:rsidRPr="00E324E2">
        <w:rPr>
          <w:rFonts w:ascii="Book Antiqua" w:hAnsi="Book Antiqua"/>
          <w:bCs/>
          <w:i/>
          <w:iCs/>
          <w:sz w:val="18"/>
          <w:szCs w:val="18"/>
        </w:rPr>
        <w:t>21 giant Amen!</w:t>
      </w:r>
    </w:p>
    <w:p w14:paraId="55CB9C17" w14:textId="58617D53"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bCs/>
          <w:i/>
          <w:iCs/>
          <w:sz w:val="18"/>
          <w:szCs w:val="18"/>
        </w:rPr>
        <w:t xml:space="preserve">(5) </w:t>
      </w:r>
      <w:r w:rsidR="004C32EB" w:rsidRPr="00E324E2">
        <w:rPr>
          <w:rFonts w:ascii="Book Antiqua" w:hAnsi="Book Antiqua"/>
          <w:bCs/>
          <w:i/>
          <w:iCs/>
          <w:sz w:val="18"/>
          <w:szCs w:val="18"/>
        </w:rPr>
        <w:t>Raise your voice!</w:t>
      </w:r>
    </w:p>
    <w:p w14:paraId="7F300408" w14:textId="49D5C927"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bCs/>
          <w:i/>
          <w:iCs/>
          <w:sz w:val="18"/>
          <w:szCs w:val="18"/>
        </w:rPr>
        <w:t xml:space="preserve">(6) </w:t>
      </w:r>
      <w:r w:rsidR="004C32EB" w:rsidRPr="00E324E2">
        <w:rPr>
          <w:rFonts w:ascii="Book Antiqua" w:hAnsi="Book Antiqua"/>
          <w:bCs/>
          <w:i/>
          <w:iCs/>
          <w:sz w:val="18"/>
          <w:szCs w:val="18"/>
        </w:rPr>
        <w:t>Renew your shout!</w:t>
      </w:r>
    </w:p>
    <w:p w14:paraId="70179366" w14:textId="60D9A7F3"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bCs/>
          <w:i/>
          <w:iCs/>
          <w:sz w:val="18"/>
          <w:szCs w:val="18"/>
        </w:rPr>
        <w:t xml:space="preserve">(7) </w:t>
      </w:r>
      <w:r w:rsidR="004C32EB" w:rsidRPr="00E324E2">
        <w:rPr>
          <w:rFonts w:ascii="Book Antiqua" w:hAnsi="Book Antiqua"/>
          <w:bCs/>
          <w:i/>
          <w:iCs/>
          <w:sz w:val="18"/>
          <w:szCs w:val="18"/>
        </w:rPr>
        <w:t>Add more aggression!</w:t>
      </w:r>
    </w:p>
    <w:p w14:paraId="537EB0DB" w14:textId="4C779AE7"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bCs/>
          <w:i/>
          <w:iCs/>
          <w:sz w:val="18"/>
          <w:szCs w:val="18"/>
        </w:rPr>
        <w:t xml:space="preserve">(8) </w:t>
      </w:r>
      <w:r w:rsidR="004C32EB" w:rsidRPr="00E324E2">
        <w:rPr>
          <w:rFonts w:ascii="Book Antiqua" w:hAnsi="Book Antiqua"/>
          <w:bCs/>
          <w:i/>
          <w:iCs/>
          <w:sz w:val="18"/>
          <w:szCs w:val="18"/>
        </w:rPr>
        <w:t>Let your Amen be dangerous and vocalic!</w:t>
      </w:r>
    </w:p>
    <w:p w14:paraId="3E53A4B0" w14:textId="002FD59C"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(9) </w:t>
      </w:r>
      <w:r w:rsidR="00380292" w:rsidRPr="00E324E2">
        <w:rPr>
          <w:rFonts w:ascii="Book Antiqua" w:hAnsi="Book Antiqua"/>
          <w:i/>
          <w:iCs/>
          <w:sz w:val="18"/>
          <w:szCs w:val="18"/>
        </w:rPr>
        <w:t>"With a voice that roars like thunder"</w:t>
      </w:r>
    </w:p>
    <w:p w14:paraId="29E1D9B1" w14:textId="63C3C7C5" w:rsidR="00380292"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(10) </w:t>
      </w:r>
      <w:r w:rsidR="00380292" w:rsidRPr="00E324E2">
        <w:rPr>
          <w:rFonts w:ascii="Book Antiqua" w:hAnsi="Book Antiqua"/>
          <w:i/>
          <w:iCs/>
          <w:sz w:val="18"/>
          <w:szCs w:val="18"/>
        </w:rPr>
        <w:t>"Shout it like a wounded lion"</w:t>
      </w:r>
    </w:p>
    <w:p w14:paraId="58692867" w14:textId="77777777" w:rsidR="00380292" w:rsidRPr="00784B5C" w:rsidRDefault="00380292" w:rsidP="00784B5C">
      <w:pPr>
        <w:contextualSpacing/>
        <w:jc w:val="both"/>
        <w:rPr>
          <w:rFonts w:ascii="Book Antiqua" w:hAnsi="Book Antiqua"/>
          <w:sz w:val="20"/>
          <w:szCs w:val="20"/>
        </w:rPr>
      </w:pPr>
    </w:p>
    <w:p w14:paraId="553FCDBC" w14:textId="57BACC19" w:rsidR="00A82668" w:rsidRPr="00784B5C" w:rsidRDefault="00DA2140" w:rsidP="00784B5C">
      <w:pPr>
        <w:contextualSpacing/>
        <w:jc w:val="both"/>
        <w:rPr>
          <w:rFonts w:ascii="Book Antiqua" w:hAnsi="Book Antiqua"/>
          <w:sz w:val="20"/>
          <w:szCs w:val="20"/>
        </w:rPr>
      </w:pPr>
      <w:r>
        <w:rPr>
          <w:rFonts w:ascii="Book Antiqua" w:hAnsi="Book Antiqua"/>
          <w:sz w:val="20"/>
          <w:szCs w:val="20"/>
        </w:rPr>
        <w:tab/>
      </w:r>
      <w:r w:rsidR="00380292" w:rsidRPr="00784B5C">
        <w:rPr>
          <w:rFonts w:ascii="Book Antiqua" w:hAnsi="Book Antiqua"/>
          <w:sz w:val="20"/>
          <w:szCs w:val="20"/>
        </w:rPr>
        <w:t xml:space="preserve">A look at the statements from numbers 1-8 </w:t>
      </w:r>
      <w:r w:rsidR="00996C41" w:rsidRPr="00784B5C">
        <w:rPr>
          <w:rFonts w:ascii="Book Antiqua" w:hAnsi="Book Antiqua"/>
          <w:sz w:val="20"/>
          <w:szCs w:val="20"/>
        </w:rPr>
        <w:t xml:space="preserve">reveals the fact that the statements were made with raised tone, imperative verbs like shout, say, decree, renew all of which indicates a command. Then in sentence 9-10, one sees </w:t>
      </w:r>
      <w:r w:rsidR="00C43D45" w:rsidRPr="00784B5C">
        <w:rPr>
          <w:rFonts w:ascii="Book Antiqua" w:hAnsi="Book Antiqua"/>
          <w:sz w:val="20"/>
          <w:szCs w:val="20"/>
        </w:rPr>
        <w:t xml:space="preserve">the command accompanied with </w:t>
      </w:r>
      <w:r w:rsidR="00996C41" w:rsidRPr="00784B5C">
        <w:rPr>
          <w:rFonts w:ascii="Book Antiqua" w:hAnsi="Book Antiqua"/>
          <w:sz w:val="20"/>
          <w:szCs w:val="20"/>
        </w:rPr>
        <w:t>the use of metaphor</w:t>
      </w:r>
      <w:r w:rsidR="00C43D45" w:rsidRPr="00784B5C">
        <w:rPr>
          <w:rFonts w:ascii="Book Antiqua" w:hAnsi="Book Antiqua"/>
          <w:sz w:val="20"/>
          <w:szCs w:val="20"/>
        </w:rPr>
        <w:t xml:space="preserve">s. </w:t>
      </w:r>
      <w:r w:rsidR="004C32EB" w:rsidRPr="00784B5C">
        <w:rPr>
          <w:rFonts w:ascii="Book Antiqua" w:hAnsi="Book Antiqua"/>
          <w:sz w:val="20"/>
          <w:szCs w:val="20"/>
        </w:rPr>
        <w:t>The</w:t>
      </w:r>
      <w:r w:rsidR="00A82668" w:rsidRPr="00784B5C">
        <w:rPr>
          <w:rFonts w:ascii="Book Antiqua" w:hAnsi="Book Antiqua"/>
          <w:sz w:val="20"/>
          <w:szCs w:val="20"/>
        </w:rPr>
        <w:t xml:space="preserve"> metaphors </w:t>
      </w:r>
      <w:r w:rsidR="00C43D45" w:rsidRPr="00784B5C">
        <w:rPr>
          <w:rFonts w:ascii="Book Antiqua" w:hAnsi="Book Antiqua"/>
          <w:sz w:val="20"/>
          <w:szCs w:val="20"/>
        </w:rPr>
        <w:t>used in example 9</w:t>
      </w:r>
      <w:r w:rsidR="004C32EB" w:rsidRPr="00784B5C">
        <w:rPr>
          <w:rFonts w:ascii="Book Antiqua" w:hAnsi="Book Antiqua"/>
          <w:sz w:val="20"/>
          <w:szCs w:val="20"/>
        </w:rPr>
        <w:t>-</w:t>
      </w:r>
      <w:r w:rsidR="00C43D45" w:rsidRPr="00784B5C">
        <w:rPr>
          <w:rFonts w:ascii="Book Antiqua" w:hAnsi="Book Antiqua"/>
          <w:sz w:val="20"/>
          <w:szCs w:val="20"/>
        </w:rPr>
        <w:t>10</w:t>
      </w:r>
      <w:r w:rsidR="004C32EB" w:rsidRPr="00784B5C">
        <w:rPr>
          <w:rFonts w:ascii="Book Antiqua" w:hAnsi="Book Antiqua"/>
          <w:sz w:val="20"/>
          <w:szCs w:val="20"/>
        </w:rPr>
        <w:t xml:space="preserve"> </w:t>
      </w:r>
      <w:r w:rsidR="00A82668" w:rsidRPr="00784B5C">
        <w:rPr>
          <w:rFonts w:ascii="Book Antiqua" w:hAnsi="Book Antiqua"/>
          <w:sz w:val="20"/>
          <w:szCs w:val="20"/>
        </w:rPr>
        <w:t>equate the worshipers' voices with the intense energy of thunder and a lion fighting for survival</w:t>
      </w:r>
      <w:r w:rsidR="004C32EB" w:rsidRPr="00784B5C">
        <w:rPr>
          <w:rFonts w:ascii="Book Antiqua" w:hAnsi="Book Antiqua"/>
          <w:sz w:val="20"/>
          <w:szCs w:val="20"/>
        </w:rPr>
        <w:t>, t</w:t>
      </w:r>
      <w:r w:rsidR="00D0765C" w:rsidRPr="00784B5C">
        <w:rPr>
          <w:rFonts w:ascii="Book Antiqua" w:hAnsi="Book Antiqua"/>
          <w:sz w:val="20"/>
          <w:szCs w:val="20"/>
        </w:rPr>
        <w:t xml:space="preserve">hereby </w:t>
      </w:r>
      <w:r w:rsidR="00A82668" w:rsidRPr="00784B5C">
        <w:rPr>
          <w:rFonts w:ascii="Book Antiqua" w:hAnsi="Book Antiqua"/>
          <w:sz w:val="20"/>
          <w:szCs w:val="20"/>
        </w:rPr>
        <w:t>inspiring vigor and strength</w:t>
      </w:r>
      <w:r w:rsidR="00D0765C" w:rsidRPr="00784B5C">
        <w:rPr>
          <w:rFonts w:ascii="Book Antiqua" w:hAnsi="Book Antiqua"/>
          <w:sz w:val="20"/>
          <w:szCs w:val="20"/>
        </w:rPr>
        <w:t xml:space="preserve"> in the worshippers</w:t>
      </w:r>
      <w:r w:rsidR="00A82668" w:rsidRPr="00784B5C">
        <w:rPr>
          <w:rFonts w:ascii="Book Antiqua" w:hAnsi="Book Antiqua"/>
          <w:sz w:val="20"/>
          <w:szCs w:val="20"/>
        </w:rPr>
        <w:t>. Metaphors "open a window" for understanding by leveraging both cognitive and emotional processing. By har</w:t>
      </w:r>
      <w:r w:rsidR="002C7AEB" w:rsidRPr="00784B5C">
        <w:rPr>
          <w:rFonts w:ascii="Book Antiqua" w:hAnsi="Book Antiqua"/>
          <w:sz w:val="20"/>
          <w:szCs w:val="20"/>
        </w:rPr>
        <w:t xml:space="preserve">nessing the power of metaphor, MFM </w:t>
      </w:r>
      <w:r w:rsidR="00C43D45" w:rsidRPr="00784B5C">
        <w:rPr>
          <w:rFonts w:ascii="Book Antiqua" w:hAnsi="Book Antiqua"/>
          <w:sz w:val="20"/>
          <w:szCs w:val="20"/>
        </w:rPr>
        <w:t>prayer leaders</w:t>
      </w:r>
      <w:r w:rsidR="00A82668" w:rsidRPr="00784B5C">
        <w:rPr>
          <w:rFonts w:ascii="Book Antiqua" w:hAnsi="Book Antiqua"/>
          <w:sz w:val="20"/>
          <w:szCs w:val="20"/>
        </w:rPr>
        <w:t xml:space="preserve"> inspire, motivate, and deepen the spiritual experience of worshipers</w:t>
      </w:r>
      <w:r w:rsidR="002C7AEB" w:rsidRPr="00784B5C">
        <w:rPr>
          <w:rFonts w:ascii="Book Antiqua" w:hAnsi="Book Antiqua"/>
          <w:sz w:val="20"/>
          <w:szCs w:val="20"/>
        </w:rPr>
        <w:t xml:space="preserve"> during prayer sessions. </w:t>
      </w:r>
    </w:p>
    <w:p w14:paraId="0DBE22D6" w14:textId="66D6C119" w:rsidR="009064E1" w:rsidRPr="00784B5C" w:rsidRDefault="00DA2140" w:rsidP="00784B5C">
      <w:pPr>
        <w:contextualSpacing/>
        <w:jc w:val="both"/>
        <w:rPr>
          <w:rFonts w:ascii="Book Antiqua" w:hAnsi="Book Antiqua"/>
          <w:sz w:val="20"/>
          <w:szCs w:val="20"/>
        </w:rPr>
      </w:pPr>
      <w:r>
        <w:rPr>
          <w:rFonts w:ascii="Book Antiqua" w:hAnsi="Book Antiqua"/>
          <w:sz w:val="20"/>
          <w:szCs w:val="20"/>
        </w:rPr>
        <w:tab/>
      </w:r>
      <w:r w:rsidR="009064E1" w:rsidRPr="00784B5C">
        <w:rPr>
          <w:rFonts w:ascii="Book Antiqua" w:hAnsi="Book Antiqua"/>
          <w:sz w:val="20"/>
          <w:szCs w:val="20"/>
        </w:rPr>
        <w:t>Another dimension to commanding as a speech act util</w:t>
      </w:r>
      <w:r w:rsidR="00CB6497">
        <w:rPr>
          <w:rFonts w:ascii="Book Antiqua" w:hAnsi="Book Antiqua"/>
          <w:sz w:val="20"/>
          <w:szCs w:val="20"/>
        </w:rPr>
        <w:t>i</w:t>
      </w:r>
      <w:r w:rsidR="009064E1" w:rsidRPr="00784B5C">
        <w:rPr>
          <w:rFonts w:ascii="Book Antiqua" w:hAnsi="Book Antiqua"/>
          <w:sz w:val="20"/>
          <w:szCs w:val="20"/>
        </w:rPr>
        <w:t>sed by MFM church during prayer is  the situation where member are commanded to commence physical exercise that has spiritual benefit. In energetic prayer settings, physical exercises are intentionally incorporated to amplify spiritual intensity, release emotional expression and foster a sense of communal engagement. Examples of such command are:</w:t>
      </w:r>
    </w:p>
    <w:p w14:paraId="524B285C" w14:textId="77777777" w:rsidR="009064E1" w:rsidRPr="00784B5C" w:rsidRDefault="009064E1" w:rsidP="00784B5C">
      <w:pPr>
        <w:contextualSpacing/>
        <w:jc w:val="both"/>
        <w:rPr>
          <w:rFonts w:ascii="Book Antiqua" w:hAnsi="Book Antiqua"/>
          <w:sz w:val="20"/>
          <w:szCs w:val="20"/>
        </w:rPr>
      </w:pPr>
    </w:p>
    <w:p w14:paraId="2858293D" w14:textId="55F5356C" w:rsidR="009064E1"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(1) </w:t>
      </w:r>
      <w:r w:rsidR="009064E1" w:rsidRPr="00E324E2">
        <w:rPr>
          <w:rFonts w:ascii="Book Antiqua" w:hAnsi="Book Antiqua"/>
          <w:i/>
          <w:iCs/>
          <w:sz w:val="18"/>
          <w:szCs w:val="18"/>
        </w:rPr>
        <w:t xml:space="preserve"> Hit the ground with your legs!</w:t>
      </w:r>
    </w:p>
    <w:p w14:paraId="5932DE81" w14:textId="15866CF4" w:rsidR="009064E1"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(2) </w:t>
      </w:r>
      <w:r w:rsidR="009064E1" w:rsidRPr="00E324E2">
        <w:rPr>
          <w:rFonts w:ascii="Book Antiqua" w:hAnsi="Book Antiqua"/>
          <w:i/>
          <w:iCs/>
          <w:sz w:val="18"/>
          <w:szCs w:val="18"/>
        </w:rPr>
        <w:t xml:space="preserve"> Clap hands vigorously!</w:t>
      </w:r>
    </w:p>
    <w:p w14:paraId="0F8ED06F" w14:textId="3A0EFC3F" w:rsidR="009064E1"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(3) </w:t>
      </w:r>
      <w:r w:rsidR="009064E1" w:rsidRPr="00E324E2">
        <w:rPr>
          <w:rFonts w:ascii="Book Antiqua" w:hAnsi="Book Antiqua"/>
          <w:i/>
          <w:iCs/>
          <w:sz w:val="18"/>
          <w:szCs w:val="18"/>
        </w:rPr>
        <w:t>Shake your heads vigorously!</w:t>
      </w:r>
    </w:p>
    <w:p w14:paraId="74DEF66E" w14:textId="661A76C5" w:rsidR="009064E1"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(4) </w:t>
      </w:r>
      <w:r w:rsidR="009064E1" w:rsidRPr="00E324E2">
        <w:rPr>
          <w:rFonts w:ascii="Book Antiqua" w:hAnsi="Book Antiqua"/>
          <w:i/>
          <w:iCs/>
          <w:sz w:val="18"/>
          <w:szCs w:val="18"/>
        </w:rPr>
        <w:t>Inhale and exhale forcefully!</w:t>
      </w:r>
    </w:p>
    <w:p w14:paraId="28A0DE70" w14:textId="413013E8" w:rsidR="009064E1"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(5) </w:t>
      </w:r>
      <w:r w:rsidR="009064E1" w:rsidRPr="00E324E2">
        <w:rPr>
          <w:rFonts w:ascii="Book Antiqua" w:hAnsi="Book Antiqua"/>
          <w:i/>
          <w:iCs/>
          <w:sz w:val="18"/>
          <w:szCs w:val="18"/>
        </w:rPr>
        <w:t>Rub your forehead!</w:t>
      </w:r>
    </w:p>
    <w:p w14:paraId="3E82278F" w14:textId="56D943AC" w:rsidR="009064E1" w:rsidRPr="00E324E2" w:rsidRDefault="00CB6497" w:rsidP="00CB6497">
      <w:pPr>
        <w:ind w:left="360"/>
        <w:contextualSpacing/>
        <w:jc w:val="both"/>
        <w:rPr>
          <w:rFonts w:ascii="Book Antiqua" w:hAnsi="Book Antiqua"/>
          <w:sz w:val="18"/>
          <w:szCs w:val="18"/>
        </w:rPr>
      </w:pPr>
      <w:r w:rsidRPr="00E324E2">
        <w:rPr>
          <w:rFonts w:ascii="Book Antiqua" w:hAnsi="Book Antiqua"/>
          <w:i/>
          <w:iCs/>
          <w:sz w:val="18"/>
          <w:szCs w:val="18"/>
        </w:rPr>
        <w:t xml:space="preserve">(6) </w:t>
      </w:r>
      <w:r w:rsidR="009064E1" w:rsidRPr="00E324E2">
        <w:rPr>
          <w:rFonts w:ascii="Book Antiqua" w:hAnsi="Book Antiqua"/>
          <w:i/>
          <w:iCs/>
          <w:sz w:val="18"/>
          <w:szCs w:val="18"/>
        </w:rPr>
        <w:t>Slapping your body parts 21 times</w:t>
      </w:r>
      <w:r w:rsidR="00A1743C" w:rsidRPr="00E324E2">
        <w:rPr>
          <w:rFonts w:ascii="Book Antiqua" w:hAnsi="Book Antiqua"/>
          <w:sz w:val="18"/>
          <w:szCs w:val="18"/>
        </w:rPr>
        <w:t>!</w:t>
      </w:r>
    </w:p>
    <w:p w14:paraId="46C30A46" w14:textId="77777777" w:rsidR="00CB6497" w:rsidRPr="00E324E2" w:rsidRDefault="00CB6497" w:rsidP="00784B5C">
      <w:pPr>
        <w:contextualSpacing/>
        <w:jc w:val="both"/>
        <w:rPr>
          <w:rFonts w:ascii="Book Antiqua" w:hAnsi="Book Antiqua"/>
          <w:sz w:val="18"/>
          <w:szCs w:val="18"/>
        </w:rPr>
      </w:pPr>
    </w:p>
    <w:p w14:paraId="22346D9F" w14:textId="436DFF6A" w:rsidR="00A1743C" w:rsidRPr="00784B5C" w:rsidRDefault="00CB6497" w:rsidP="00784B5C">
      <w:pPr>
        <w:contextualSpacing/>
        <w:jc w:val="both"/>
        <w:rPr>
          <w:rFonts w:ascii="Book Antiqua" w:hAnsi="Book Antiqua"/>
          <w:sz w:val="20"/>
          <w:szCs w:val="20"/>
        </w:rPr>
      </w:pPr>
      <w:r>
        <w:rPr>
          <w:rFonts w:ascii="Book Antiqua" w:hAnsi="Book Antiqua"/>
          <w:sz w:val="20"/>
          <w:szCs w:val="20"/>
        </w:rPr>
        <w:tab/>
      </w:r>
      <w:r w:rsidR="00A1743C" w:rsidRPr="00784B5C">
        <w:rPr>
          <w:rFonts w:ascii="Book Antiqua" w:hAnsi="Book Antiqua"/>
          <w:sz w:val="20"/>
          <w:szCs w:val="20"/>
        </w:rPr>
        <w:t xml:space="preserve">The command to hit the ground with your legs, clap your hands, shake your head, rub your forehead, slap your body parts are all commands that require physical exercise and vigorous body movement. All these commands were made to ensure alertness, involvement and active participation in the prayer session. </w:t>
      </w:r>
    </w:p>
    <w:p w14:paraId="477D4505" w14:textId="7A10854C" w:rsidR="009064E1" w:rsidRPr="00784B5C" w:rsidRDefault="00DA2140" w:rsidP="00784B5C">
      <w:pPr>
        <w:contextualSpacing/>
        <w:jc w:val="both"/>
        <w:rPr>
          <w:rFonts w:ascii="Book Antiqua" w:hAnsi="Book Antiqua"/>
          <w:sz w:val="20"/>
          <w:szCs w:val="20"/>
        </w:rPr>
      </w:pPr>
      <w:r>
        <w:rPr>
          <w:rFonts w:ascii="Book Antiqua" w:hAnsi="Book Antiqua"/>
          <w:sz w:val="20"/>
          <w:szCs w:val="20"/>
        </w:rPr>
        <w:tab/>
      </w:r>
      <w:r w:rsidR="009064E1" w:rsidRPr="00784B5C">
        <w:rPr>
          <w:rFonts w:ascii="Book Antiqua" w:hAnsi="Book Antiqua"/>
          <w:sz w:val="20"/>
          <w:szCs w:val="20"/>
        </w:rPr>
        <w:t xml:space="preserve">The final form of </w:t>
      </w:r>
      <w:r w:rsidR="00BD5D8B" w:rsidRPr="00784B5C">
        <w:rPr>
          <w:rFonts w:ascii="Book Antiqua" w:hAnsi="Book Antiqua"/>
          <w:sz w:val="20"/>
          <w:szCs w:val="20"/>
        </w:rPr>
        <w:t>command as a speech act</w:t>
      </w:r>
      <w:r w:rsidR="009064E1" w:rsidRPr="00784B5C">
        <w:rPr>
          <w:rFonts w:ascii="Book Antiqua" w:hAnsi="Book Antiqua"/>
          <w:sz w:val="20"/>
          <w:szCs w:val="20"/>
        </w:rPr>
        <w:t xml:space="preserve"> employed in energetic prayers in MFM is ceiling commands. Ceiling commands are employed by prayer le</w:t>
      </w:r>
      <w:r w:rsidR="00BD5D8B" w:rsidRPr="00784B5C">
        <w:rPr>
          <w:rFonts w:ascii="Book Antiqua" w:hAnsi="Book Antiqua"/>
          <w:sz w:val="20"/>
          <w:szCs w:val="20"/>
        </w:rPr>
        <w:t>aders to climax prayer sessions. It inspires</w:t>
      </w:r>
      <w:r w:rsidR="009064E1" w:rsidRPr="00784B5C">
        <w:rPr>
          <w:rFonts w:ascii="Book Antiqua" w:hAnsi="Book Antiqua"/>
          <w:sz w:val="20"/>
          <w:szCs w:val="20"/>
        </w:rPr>
        <w:t xml:space="preserve"> heightened spiritual response </w:t>
      </w:r>
      <w:r w:rsidR="00EE42EC" w:rsidRPr="00784B5C">
        <w:rPr>
          <w:rFonts w:ascii="Book Antiqua" w:hAnsi="Book Antiqua"/>
          <w:sz w:val="20"/>
          <w:szCs w:val="20"/>
        </w:rPr>
        <w:t xml:space="preserve">and fervor. These ceiling commands </w:t>
      </w:r>
      <w:r w:rsidR="009064E1" w:rsidRPr="00784B5C">
        <w:rPr>
          <w:rFonts w:ascii="Book Antiqua" w:hAnsi="Book Antiqua"/>
          <w:sz w:val="20"/>
          <w:szCs w:val="20"/>
        </w:rPr>
        <w:t xml:space="preserve">occur at the </w:t>
      </w:r>
      <w:r w:rsidR="00EE42EC" w:rsidRPr="00784B5C">
        <w:rPr>
          <w:rFonts w:ascii="Book Antiqua" w:hAnsi="Book Antiqua"/>
          <w:sz w:val="20"/>
          <w:szCs w:val="20"/>
        </w:rPr>
        <w:t xml:space="preserve">concluding part of the </w:t>
      </w:r>
      <w:r w:rsidR="009064E1" w:rsidRPr="00784B5C">
        <w:rPr>
          <w:rFonts w:ascii="Book Antiqua" w:hAnsi="Book Antiqua"/>
          <w:sz w:val="20"/>
          <w:szCs w:val="20"/>
        </w:rPr>
        <w:t>pra</w:t>
      </w:r>
      <w:r w:rsidR="00EE42EC" w:rsidRPr="00784B5C">
        <w:rPr>
          <w:rFonts w:ascii="Book Antiqua" w:hAnsi="Book Antiqua"/>
          <w:sz w:val="20"/>
          <w:szCs w:val="20"/>
        </w:rPr>
        <w:t>yer sessions. They amplify the prayer</w:t>
      </w:r>
      <w:r w:rsidR="009064E1" w:rsidRPr="00784B5C">
        <w:rPr>
          <w:rFonts w:ascii="Book Antiqua" w:hAnsi="Book Antiqua"/>
          <w:sz w:val="20"/>
          <w:szCs w:val="20"/>
        </w:rPr>
        <w:t>s</w:t>
      </w:r>
      <w:r w:rsidR="00EE42EC" w:rsidRPr="00784B5C">
        <w:rPr>
          <w:rFonts w:ascii="Book Antiqua" w:hAnsi="Book Antiqua"/>
          <w:sz w:val="20"/>
          <w:szCs w:val="20"/>
        </w:rPr>
        <w:t>’</w:t>
      </w:r>
      <w:r w:rsidR="009064E1" w:rsidRPr="00784B5C">
        <w:rPr>
          <w:rFonts w:ascii="Book Antiqua" w:hAnsi="Book Antiqua"/>
          <w:sz w:val="20"/>
          <w:szCs w:val="20"/>
        </w:rPr>
        <w:t xml:space="preserve"> </w:t>
      </w:r>
      <w:r w:rsidR="00EE42EC" w:rsidRPr="00784B5C">
        <w:rPr>
          <w:rFonts w:ascii="Book Antiqua" w:hAnsi="Book Antiqua"/>
          <w:sz w:val="20"/>
          <w:szCs w:val="20"/>
        </w:rPr>
        <w:t xml:space="preserve">emotional and spiritual impact </w:t>
      </w:r>
      <w:r w:rsidR="009064E1" w:rsidRPr="00784B5C">
        <w:rPr>
          <w:rFonts w:ascii="Book Antiqua" w:hAnsi="Book Antiqua"/>
          <w:sz w:val="20"/>
          <w:szCs w:val="20"/>
        </w:rPr>
        <w:t>and seal prayers with authoritative finality and leave a lasting i</w:t>
      </w:r>
      <w:r w:rsidR="00EE42EC" w:rsidRPr="00784B5C">
        <w:rPr>
          <w:rFonts w:ascii="Book Antiqua" w:hAnsi="Book Antiqua"/>
          <w:sz w:val="20"/>
          <w:szCs w:val="20"/>
        </w:rPr>
        <w:t>mpression. Examples of ceiling c</w:t>
      </w:r>
      <w:r w:rsidR="009064E1" w:rsidRPr="00784B5C">
        <w:rPr>
          <w:rFonts w:ascii="Book Antiqua" w:hAnsi="Book Antiqua"/>
          <w:sz w:val="20"/>
          <w:szCs w:val="20"/>
        </w:rPr>
        <w:t xml:space="preserve">ommands </w:t>
      </w:r>
      <w:r w:rsidR="00EE42EC" w:rsidRPr="00784B5C">
        <w:rPr>
          <w:rFonts w:ascii="Book Antiqua" w:hAnsi="Book Antiqua"/>
          <w:sz w:val="20"/>
          <w:szCs w:val="20"/>
        </w:rPr>
        <w:t xml:space="preserve">used in MFM </w:t>
      </w:r>
      <w:r w:rsidR="009064E1" w:rsidRPr="00784B5C">
        <w:rPr>
          <w:rFonts w:ascii="Book Antiqua" w:hAnsi="Book Antiqua"/>
          <w:sz w:val="20"/>
          <w:szCs w:val="20"/>
        </w:rPr>
        <w:t>are:</w:t>
      </w:r>
    </w:p>
    <w:p w14:paraId="2BCDAB8E" w14:textId="77777777" w:rsidR="00EE42EC" w:rsidRPr="00784B5C" w:rsidRDefault="00EE42EC" w:rsidP="00784B5C">
      <w:pPr>
        <w:contextualSpacing/>
        <w:jc w:val="both"/>
        <w:rPr>
          <w:rFonts w:ascii="Book Antiqua" w:hAnsi="Book Antiqua"/>
          <w:sz w:val="20"/>
          <w:szCs w:val="20"/>
        </w:rPr>
      </w:pPr>
    </w:p>
    <w:p w14:paraId="0C3B3F28" w14:textId="65054281" w:rsidR="00EE42EC"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(1) </w:t>
      </w:r>
      <w:r w:rsidR="009064E1" w:rsidRPr="00E324E2">
        <w:rPr>
          <w:rFonts w:ascii="Book Antiqua" w:hAnsi="Book Antiqua"/>
          <w:i/>
          <w:iCs/>
          <w:sz w:val="18"/>
          <w:szCs w:val="18"/>
        </w:rPr>
        <w:t>"A louder 7-fold Amen!"</w:t>
      </w:r>
    </w:p>
    <w:p w14:paraId="57F28978" w14:textId="17C825BF" w:rsidR="00EE42EC"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(2) </w:t>
      </w:r>
      <w:r w:rsidR="009064E1" w:rsidRPr="00E324E2">
        <w:rPr>
          <w:rFonts w:ascii="Book Antiqua" w:hAnsi="Book Antiqua"/>
          <w:i/>
          <w:iCs/>
          <w:sz w:val="18"/>
          <w:szCs w:val="18"/>
        </w:rPr>
        <w:t>"A seven-fold Amen!"</w:t>
      </w:r>
    </w:p>
    <w:p w14:paraId="0E909351" w14:textId="506C3590" w:rsidR="00EE42EC"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(3) </w:t>
      </w:r>
      <w:r w:rsidR="009064E1" w:rsidRPr="00E324E2">
        <w:rPr>
          <w:rFonts w:ascii="Book Antiqua" w:hAnsi="Book Antiqua"/>
          <w:i/>
          <w:iCs/>
          <w:sz w:val="18"/>
          <w:szCs w:val="18"/>
        </w:rPr>
        <w:t>"A Jericho-destroying Amen!"</w:t>
      </w:r>
    </w:p>
    <w:p w14:paraId="5B705248" w14:textId="7727EE3F" w:rsidR="00EE42EC"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(4) </w:t>
      </w:r>
      <w:r w:rsidR="009064E1" w:rsidRPr="00E324E2">
        <w:rPr>
          <w:rFonts w:ascii="Book Antiqua" w:hAnsi="Book Antiqua"/>
          <w:i/>
          <w:iCs/>
          <w:sz w:val="18"/>
          <w:szCs w:val="18"/>
        </w:rPr>
        <w:t>"A mighty, thunderous Amen!"</w:t>
      </w:r>
    </w:p>
    <w:p w14:paraId="7F117569" w14:textId="4955B45F" w:rsidR="00EE42EC" w:rsidRPr="00E324E2" w:rsidRDefault="00CB6497" w:rsidP="00CB6497">
      <w:pPr>
        <w:ind w:left="360"/>
        <w:contextualSpacing/>
        <w:jc w:val="both"/>
        <w:rPr>
          <w:rFonts w:ascii="Book Antiqua" w:hAnsi="Book Antiqua"/>
          <w:i/>
          <w:iCs/>
          <w:sz w:val="18"/>
          <w:szCs w:val="18"/>
        </w:rPr>
      </w:pPr>
      <w:r w:rsidRPr="00E324E2">
        <w:rPr>
          <w:rFonts w:ascii="Book Antiqua" w:hAnsi="Book Antiqua"/>
          <w:i/>
          <w:iCs/>
          <w:sz w:val="18"/>
          <w:szCs w:val="18"/>
        </w:rPr>
        <w:t xml:space="preserve">(5) </w:t>
      </w:r>
      <w:r w:rsidR="009064E1" w:rsidRPr="00E324E2">
        <w:rPr>
          <w:rFonts w:ascii="Book Antiqua" w:hAnsi="Book Antiqua"/>
          <w:i/>
          <w:iCs/>
          <w:sz w:val="18"/>
          <w:szCs w:val="18"/>
        </w:rPr>
        <w:t>"A heaven-shaking, earth-quaking Amen!"</w:t>
      </w:r>
    </w:p>
    <w:p w14:paraId="5BD23481" w14:textId="77777777" w:rsidR="00EE42EC" w:rsidRPr="00E324E2" w:rsidRDefault="00EE42EC" w:rsidP="00784B5C">
      <w:pPr>
        <w:contextualSpacing/>
        <w:jc w:val="both"/>
        <w:rPr>
          <w:rFonts w:ascii="Book Antiqua" w:hAnsi="Book Antiqua"/>
          <w:sz w:val="18"/>
          <w:szCs w:val="18"/>
        </w:rPr>
      </w:pPr>
    </w:p>
    <w:p w14:paraId="2A352057" w14:textId="77F58237" w:rsidR="009064E1" w:rsidRPr="00784B5C" w:rsidRDefault="00CB6497" w:rsidP="00784B5C">
      <w:pPr>
        <w:contextualSpacing/>
        <w:jc w:val="both"/>
        <w:rPr>
          <w:rFonts w:ascii="Book Antiqua" w:hAnsi="Book Antiqua"/>
          <w:sz w:val="20"/>
          <w:szCs w:val="20"/>
        </w:rPr>
      </w:pPr>
      <w:r>
        <w:rPr>
          <w:rFonts w:ascii="Book Antiqua" w:hAnsi="Book Antiqua"/>
          <w:sz w:val="20"/>
          <w:szCs w:val="20"/>
        </w:rPr>
        <w:tab/>
      </w:r>
      <w:r w:rsidR="00EE42EC" w:rsidRPr="00784B5C">
        <w:rPr>
          <w:rFonts w:ascii="Book Antiqua" w:hAnsi="Book Antiqua"/>
          <w:sz w:val="20"/>
          <w:szCs w:val="20"/>
        </w:rPr>
        <w:t>The c</w:t>
      </w:r>
      <w:r w:rsidR="009064E1" w:rsidRPr="00784B5C">
        <w:rPr>
          <w:rFonts w:ascii="Book Antiqua" w:hAnsi="Book Antiqua"/>
          <w:sz w:val="20"/>
          <w:szCs w:val="20"/>
        </w:rPr>
        <w:t xml:space="preserve">eiling command </w:t>
      </w:r>
      <w:r w:rsidR="00EE42EC" w:rsidRPr="00784B5C">
        <w:rPr>
          <w:rFonts w:ascii="Book Antiqua" w:hAnsi="Book Antiqua"/>
          <w:sz w:val="20"/>
          <w:szCs w:val="20"/>
        </w:rPr>
        <w:t xml:space="preserve">expressions above are characterised </w:t>
      </w:r>
      <w:r w:rsidR="009064E1" w:rsidRPr="00784B5C">
        <w:rPr>
          <w:rFonts w:ascii="Book Antiqua" w:hAnsi="Book Antiqua"/>
          <w:sz w:val="20"/>
          <w:szCs w:val="20"/>
        </w:rPr>
        <w:t xml:space="preserve">with emphatic language, use of numerals (e.g., seven-fold), vivid imagery (e.g., thunderous), and imperative tone. These </w:t>
      </w:r>
      <w:r w:rsidR="009064E1" w:rsidRPr="00784B5C">
        <w:rPr>
          <w:rFonts w:ascii="Book Antiqua" w:hAnsi="Book Antiqua"/>
          <w:sz w:val="20"/>
          <w:szCs w:val="20"/>
        </w:rPr>
        <w:lastRenderedPageBreak/>
        <w:t>words help to craft impactf</w:t>
      </w:r>
      <w:r w:rsidR="00DE6622" w:rsidRPr="00784B5C">
        <w:rPr>
          <w:rFonts w:ascii="Book Antiqua" w:hAnsi="Book Antiqua"/>
          <w:sz w:val="20"/>
          <w:szCs w:val="20"/>
        </w:rPr>
        <w:t>ul ceiling commands by using</w:t>
      </w:r>
      <w:r w:rsidR="009064E1" w:rsidRPr="00784B5C">
        <w:rPr>
          <w:rFonts w:ascii="Book Antiqua" w:hAnsi="Book Antiqua"/>
          <w:sz w:val="20"/>
          <w:szCs w:val="20"/>
        </w:rPr>
        <w:t xml:space="preserve"> strong, active verbs and employing repetition and rhythm. The response that follows the expressions in 1</w:t>
      </w:r>
      <w:r w:rsidR="00DE6622" w:rsidRPr="00784B5C">
        <w:rPr>
          <w:rFonts w:ascii="Book Antiqua" w:hAnsi="Book Antiqua"/>
          <w:sz w:val="20"/>
          <w:szCs w:val="20"/>
        </w:rPr>
        <w:t>7</w:t>
      </w:r>
      <w:r w:rsidR="009064E1" w:rsidRPr="00784B5C">
        <w:rPr>
          <w:rFonts w:ascii="Book Antiqua" w:hAnsi="Book Antiqua"/>
          <w:sz w:val="20"/>
          <w:szCs w:val="20"/>
        </w:rPr>
        <w:t>-</w:t>
      </w:r>
      <w:r w:rsidR="00DE6622" w:rsidRPr="00784B5C">
        <w:rPr>
          <w:rFonts w:ascii="Book Antiqua" w:hAnsi="Book Antiqua"/>
          <w:sz w:val="20"/>
          <w:szCs w:val="20"/>
        </w:rPr>
        <w:t xml:space="preserve">21 </w:t>
      </w:r>
      <w:r w:rsidR="009064E1" w:rsidRPr="00784B5C">
        <w:rPr>
          <w:rFonts w:ascii="Book Antiqua" w:hAnsi="Book Antiqua"/>
          <w:sz w:val="20"/>
          <w:szCs w:val="20"/>
        </w:rPr>
        <w:t xml:space="preserve">is always energetic and very loud, with members </w:t>
      </w:r>
      <w:r w:rsidR="00DE6622" w:rsidRPr="00784B5C">
        <w:rPr>
          <w:rFonts w:ascii="Book Antiqua" w:hAnsi="Book Antiqua"/>
          <w:sz w:val="20"/>
          <w:szCs w:val="20"/>
        </w:rPr>
        <w:t>sweating and smiling with hope t</w:t>
      </w:r>
      <w:r w:rsidR="009064E1" w:rsidRPr="00784B5C">
        <w:rPr>
          <w:rFonts w:ascii="Book Antiqua" w:hAnsi="Book Antiqua"/>
          <w:sz w:val="20"/>
          <w:szCs w:val="20"/>
        </w:rPr>
        <w:t xml:space="preserve">hat </w:t>
      </w:r>
      <w:r w:rsidR="00DE6622" w:rsidRPr="00784B5C">
        <w:rPr>
          <w:rFonts w:ascii="Book Antiqua" w:hAnsi="Book Antiqua"/>
          <w:b/>
          <w:sz w:val="20"/>
          <w:szCs w:val="20"/>
        </w:rPr>
        <w:t>God</w:t>
      </w:r>
      <w:r w:rsidR="00DE6622" w:rsidRPr="00784B5C">
        <w:rPr>
          <w:rFonts w:ascii="Book Antiqua" w:hAnsi="Book Antiqua"/>
          <w:sz w:val="20"/>
          <w:szCs w:val="20"/>
        </w:rPr>
        <w:t xml:space="preserve"> </w:t>
      </w:r>
      <w:r w:rsidR="009064E1" w:rsidRPr="00784B5C">
        <w:rPr>
          <w:rFonts w:ascii="Book Antiqua" w:hAnsi="Book Antiqua"/>
          <w:sz w:val="20"/>
          <w:szCs w:val="20"/>
        </w:rPr>
        <w:t>is listening to their prayers from ‘f</w:t>
      </w:r>
      <w:r w:rsidR="00DE6622" w:rsidRPr="00784B5C">
        <w:rPr>
          <w:rFonts w:ascii="Book Antiqua" w:hAnsi="Book Antiqua"/>
          <w:sz w:val="20"/>
          <w:szCs w:val="20"/>
        </w:rPr>
        <w:t>ar heavens’</w:t>
      </w:r>
      <w:r w:rsidR="009064E1" w:rsidRPr="00784B5C">
        <w:rPr>
          <w:rFonts w:ascii="Book Antiqua" w:hAnsi="Book Antiqua"/>
          <w:sz w:val="20"/>
          <w:szCs w:val="20"/>
        </w:rPr>
        <w:t xml:space="preserve">. </w:t>
      </w:r>
    </w:p>
    <w:p w14:paraId="53267D86" w14:textId="6EA5A527" w:rsidR="00A82668" w:rsidRPr="00D90067" w:rsidRDefault="00DA2140" w:rsidP="00784B5C">
      <w:pPr>
        <w:contextualSpacing/>
        <w:jc w:val="both"/>
        <w:rPr>
          <w:rFonts w:ascii="Book Antiqua" w:hAnsi="Book Antiqua"/>
          <w:b/>
          <w:bCs/>
          <w:color w:val="C00000"/>
          <w:sz w:val="20"/>
          <w:szCs w:val="20"/>
        </w:rPr>
      </w:pPr>
      <w:r w:rsidRPr="00D90067">
        <w:rPr>
          <w:rFonts w:ascii="Book Antiqua" w:hAnsi="Book Antiqua"/>
          <w:b/>
          <w:bCs/>
          <w:color w:val="C00000"/>
          <w:sz w:val="20"/>
          <w:szCs w:val="20"/>
        </w:rPr>
        <w:t xml:space="preserve">3.1.2 </w:t>
      </w:r>
      <w:r w:rsidR="000C301D" w:rsidRPr="00D90067">
        <w:rPr>
          <w:rFonts w:ascii="Book Antiqua" w:hAnsi="Book Antiqua"/>
          <w:b/>
          <w:bCs/>
          <w:color w:val="C00000"/>
          <w:sz w:val="20"/>
          <w:szCs w:val="20"/>
        </w:rPr>
        <w:t>Teasing</w:t>
      </w:r>
    </w:p>
    <w:p w14:paraId="52703E05" w14:textId="13036B6F" w:rsidR="0082643A" w:rsidRPr="00DA2140" w:rsidRDefault="000C301D" w:rsidP="00784B5C">
      <w:pPr>
        <w:contextualSpacing/>
        <w:jc w:val="both"/>
        <w:rPr>
          <w:rFonts w:ascii="Book Antiqua" w:hAnsi="Book Antiqua"/>
          <w:bCs/>
          <w:sz w:val="20"/>
          <w:szCs w:val="20"/>
        </w:rPr>
      </w:pPr>
      <w:r w:rsidRPr="00784B5C">
        <w:rPr>
          <w:rFonts w:ascii="Book Antiqua" w:hAnsi="Book Antiqua"/>
          <w:bCs/>
          <w:sz w:val="20"/>
          <w:szCs w:val="20"/>
        </w:rPr>
        <w:t xml:space="preserve">Another kind of illocutionary speech act performed by MFM prayer leaders is teasing. </w:t>
      </w:r>
      <w:r w:rsidR="00A82668" w:rsidRPr="00784B5C">
        <w:rPr>
          <w:rFonts w:ascii="Book Antiqua" w:hAnsi="Book Antiqua"/>
          <w:bCs/>
          <w:sz w:val="20"/>
          <w:szCs w:val="20"/>
        </w:rPr>
        <w:t>E</w:t>
      </w:r>
      <w:r w:rsidRPr="00784B5C">
        <w:rPr>
          <w:rFonts w:ascii="Book Antiqua" w:hAnsi="Book Antiqua"/>
          <w:bCs/>
          <w:sz w:val="20"/>
          <w:szCs w:val="20"/>
        </w:rPr>
        <w:t xml:space="preserve">ffective prayer leaders employ the act of teasing </w:t>
      </w:r>
      <w:r w:rsidR="00A82668" w:rsidRPr="00784B5C">
        <w:rPr>
          <w:rFonts w:ascii="Book Antiqua" w:hAnsi="Book Antiqua"/>
          <w:bCs/>
          <w:sz w:val="20"/>
          <w:szCs w:val="20"/>
        </w:rPr>
        <w:t xml:space="preserve">to motivate </w:t>
      </w:r>
      <w:r w:rsidRPr="00784B5C">
        <w:rPr>
          <w:rFonts w:ascii="Book Antiqua" w:hAnsi="Book Antiqua"/>
          <w:bCs/>
          <w:sz w:val="20"/>
          <w:szCs w:val="20"/>
        </w:rPr>
        <w:t xml:space="preserve">their followers to </w:t>
      </w:r>
      <w:r w:rsidR="00A82668" w:rsidRPr="00784B5C">
        <w:rPr>
          <w:rFonts w:ascii="Book Antiqua" w:hAnsi="Book Antiqua"/>
          <w:bCs/>
          <w:sz w:val="20"/>
          <w:szCs w:val="20"/>
        </w:rPr>
        <w:t>intensify their prayer</w:t>
      </w:r>
      <w:r w:rsidRPr="00784B5C">
        <w:rPr>
          <w:rFonts w:ascii="Book Antiqua" w:hAnsi="Book Antiqua"/>
          <w:bCs/>
          <w:sz w:val="20"/>
          <w:szCs w:val="20"/>
        </w:rPr>
        <w:t xml:space="preserve"> energy. By us</w:t>
      </w:r>
      <w:r w:rsidR="00A82668" w:rsidRPr="00784B5C">
        <w:rPr>
          <w:rFonts w:ascii="Book Antiqua" w:hAnsi="Book Antiqua"/>
          <w:bCs/>
          <w:sz w:val="20"/>
          <w:szCs w:val="20"/>
        </w:rPr>
        <w:t xml:space="preserve">ing </w:t>
      </w:r>
      <w:r w:rsidRPr="00784B5C">
        <w:rPr>
          <w:rFonts w:ascii="Book Antiqua" w:hAnsi="Book Antiqua"/>
          <w:bCs/>
          <w:sz w:val="20"/>
          <w:szCs w:val="20"/>
        </w:rPr>
        <w:t>words tha</w:t>
      </w:r>
      <w:r w:rsidR="00176D95" w:rsidRPr="00784B5C">
        <w:rPr>
          <w:rFonts w:ascii="Book Antiqua" w:hAnsi="Book Antiqua"/>
          <w:bCs/>
          <w:sz w:val="20"/>
          <w:szCs w:val="20"/>
        </w:rPr>
        <w:t>t imply that the efforts of the</w:t>
      </w:r>
      <w:r w:rsidRPr="00784B5C">
        <w:rPr>
          <w:rFonts w:ascii="Book Antiqua" w:hAnsi="Book Antiqua"/>
          <w:bCs/>
          <w:sz w:val="20"/>
          <w:szCs w:val="20"/>
        </w:rPr>
        <w:t xml:space="preserve"> praying worshipers have been evaluated, </w:t>
      </w:r>
      <w:r w:rsidR="00A82668" w:rsidRPr="00784B5C">
        <w:rPr>
          <w:rFonts w:ascii="Book Antiqua" w:hAnsi="Book Antiqua"/>
          <w:bCs/>
          <w:sz w:val="20"/>
          <w:szCs w:val="20"/>
        </w:rPr>
        <w:t>pray</w:t>
      </w:r>
      <w:r w:rsidRPr="00784B5C">
        <w:rPr>
          <w:rFonts w:ascii="Book Antiqua" w:hAnsi="Book Antiqua"/>
          <w:bCs/>
          <w:sz w:val="20"/>
          <w:szCs w:val="20"/>
        </w:rPr>
        <w:t>er</w:t>
      </w:r>
      <w:r w:rsidR="00A82668" w:rsidRPr="00784B5C">
        <w:rPr>
          <w:rFonts w:ascii="Book Antiqua" w:hAnsi="Book Antiqua"/>
          <w:bCs/>
          <w:sz w:val="20"/>
          <w:szCs w:val="20"/>
        </w:rPr>
        <w:t xml:space="preserve"> leaders encourage individuals to invest more energy and dedication</w:t>
      </w:r>
      <w:r w:rsidR="00176D95" w:rsidRPr="00784B5C">
        <w:rPr>
          <w:rFonts w:ascii="Book Antiqua" w:hAnsi="Book Antiqua"/>
          <w:bCs/>
          <w:sz w:val="20"/>
          <w:szCs w:val="20"/>
        </w:rPr>
        <w:t xml:space="preserve"> to their prayer</w:t>
      </w:r>
      <w:r w:rsidR="00A82668" w:rsidRPr="00784B5C">
        <w:rPr>
          <w:rFonts w:ascii="Book Antiqua" w:hAnsi="Book Antiqua"/>
          <w:bCs/>
          <w:sz w:val="20"/>
          <w:szCs w:val="20"/>
        </w:rPr>
        <w:t>. This occur</w:t>
      </w:r>
      <w:r w:rsidR="00176D95" w:rsidRPr="00784B5C">
        <w:rPr>
          <w:rFonts w:ascii="Book Antiqua" w:hAnsi="Book Antiqua"/>
          <w:bCs/>
          <w:sz w:val="20"/>
          <w:szCs w:val="20"/>
        </w:rPr>
        <w:t>s</w:t>
      </w:r>
      <w:r w:rsidR="00A82668" w:rsidRPr="00784B5C">
        <w:rPr>
          <w:rFonts w:ascii="Book Antiqua" w:hAnsi="Book Antiqua"/>
          <w:bCs/>
          <w:sz w:val="20"/>
          <w:szCs w:val="20"/>
        </w:rPr>
        <w:t xml:space="preserve"> through teasing</w:t>
      </w:r>
      <w:r w:rsidR="00176D95" w:rsidRPr="00784B5C">
        <w:rPr>
          <w:rFonts w:ascii="Book Antiqua" w:hAnsi="Book Antiqua"/>
          <w:bCs/>
          <w:sz w:val="20"/>
          <w:szCs w:val="20"/>
        </w:rPr>
        <w:t xml:space="preserve"> and encouragement</w:t>
      </w:r>
      <w:r w:rsidR="00A82668" w:rsidRPr="00784B5C">
        <w:rPr>
          <w:rFonts w:ascii="Book Antiqua" w:hAnsi="Book Antiqua"/>
          <w:bCs/>
          <w:sz w:val="20"/>
          <w:szCs w:val="20"/>
        </w:rPr>
        <w:t>. In one instance, a prayer lead</w:t>
      </w:r>
      <w:r w:rsidR="00176D95" w:rsidRPr="00784B5C">
        <w:rPr>
          <w:rFonts w:ascii="Book Antiqua" w:hAnsi="Book Antiqua"/>
          <w:bCs/>
          <w:sz w:val="20"/>
          <w:szCs w:val="20"/>
        </w:rPr>
        <w:t>er stimulates energetic prayer by remarking, "you a</w:t>
      </w:r>
      <w:r w:rsidR="00A82668" w:rsidRPr="00784B5C">
        <w:rPr>
          <w:rFonts w:ascii="Book Antiqua" w:hAnsi="Book Antiqua"/>
          <w:bCs/>
          <w:sz w:val="20"/>
          <w:szCs w:val="20"/>
        </w:rPr>
        <w:t xml:space="preserve">re warming up little by little." This statement: acknowledges the worshipers' progress, implies a gradual increase in spiritual strength and encourages continued effort and growth. The phrase "little by little" suggests </w:t>
      </w:r>
      <w:r w:rsidR="00176D95" w:rsidRPr="00784B5C">
        <w:rPr>
          <w:rFonts w:ascii="Book Antiqua" w:hAnsi="Book Antiqua"/>
          <w:bCs/>
          <w:sz w:val="20"/>
          <w:szCs w:val="20"/>
        </w:rPr>
        <w:t xml:space="preserve">that </w:t>
      </w:r>
      <w:r w:rsidR="00A82668" w:rsidRPr="00784B5C">
        <w:rPr>
          <w:rFonts w:ascii="Book Antiqua" w:hAnsi="Book Antiqua"/>
          <w:bCs/>
          <w:sz w:val="20"/>
          <w:szCs w:val="20"/>
        </w:rPr>
        <w:t>the leader has assessed</w:t>
      </w:r>
      <w:r w:rsidR="00C0303E" w:rsidRPr="00784B5C">
        <w:rPr>
          <w:rFonts w:ascii="Book Antiqua" w:hAnsi="Book Antiqua"/>
          <w:bCs/>
          <w:sz w:val="20"/>
          <w:szCs w:val="20"/>
        </w:rPr>
        <w:t xml:space="preserve"> or evaluated </w:t>
      </w:r>
      <w:r w:rsidR="00A82668" w:rsidRPr="00784B5C">
        <w:rPr>
          <w:rFonts w:ascii="Book Antiqua" w:hAnsi="Book Antiqua"/>
          <w:bCs/>
          <w:sz w:val="20"/>
          <w:szCs w:val="20"/>
        </w:rPr>
        <w:t>the congregation's energy and notes their steady improvement. This thoughtful feedback, fosters a sense of accomplishment, boosts confidence, motivates worshipers to pray with renewed vigor and enthusiasm and renewing the Mind through prayer. Such strategic language aligns with the</w:t>
      </w:r>
      <w:r w:rsidR="004D2146" w:rsidRPr="00784B5C">
        <w:rPr>
          <w:rFonts w:ascii="Book Antiqua" w:hAnsi="Book Antiqua"/>
          <w:bCs/>
          <w:sz w:val="20"/>
          <w:szCs w:val="20"/>
        </w:rPr>
        <w:t xml:space="preserve"> speech act theory of performing an act with our words</w:t>
      </w:r>
      <w:r w:rsidR="00A82668" w:rsidRPr="00784B5C">
        <w:rPr>
          <w:rFonts w:ascii="Book Antiqua" w:hAnsi="Book Antiqua"/>
          <w:bCs/>
          <w:sz w:val="20"/>
          <w:szCs w:val="20"/>
        </w:rPr>
        <w:t>. By re</w:t>
      </w:r>
      <w:r w:rsidR="004D2146" w:rsidRPr="00784B5C">
        <w:rPr>
          <w:rFonts w:ascii="Book Antiqua" w:hAnsi="Book Antiqua"/>
          <w:bCs/>
          <w:sz w:val="20"/>
          <w:szCs w:val="20"/>
        </w:rPr>
        <w:t>vealing their level of progress</w:t>
      </w:r>
      <w:r w:rsidR="00A82668" w:rsidRPr="00784B5C">
        <w:rPr>
          <w:rFonts w:ascii="Book Antiqua" w:hAnsi="Book Antiqua"/>
          <w:bCs/>
          <w:sz w:val="20"/>
          <w:szCs w:val="20"/>
        </w:rPr>
        <w:t xml:space="preserve">, worshipers </w:t>
      </w:r>
      <w:r w:rsidR="004D2146" w:rsidRPr="00784B5C">
        <w:rPr>
          <w:rFonts w:ascii="Book Antiqua" w:hAnsi="Book Antiqua"/>
          <w:bCs/>
          <w:sz w:val="20"/>
          <w:szCs w:val="20"/>
        </w:rPr>
        <w:t>are encouraged to move</w:t>
      </w:r>
      <w:r w:rsidR="00A82668" w:rsidRPr="00784B5C">
        <w:rPr>
          <w:rFonts w:ascii="Book Antiqua" w:hAnsi="Book Antiqua"/>
          <w:bCs/>
          <w:sz w:val="20"/>
          <w:szCs w:val="20"/>
        </w:rPr>
        <w:t xml:space="preserve"> from passive to active </w:t>
      </w:r>
      <w:r w:rsidR="004D2146" w:rsidRPr="00784B5C">
        <w:rPr>
          <w:rFonts w:ascii="Book Antiqua" w:hAnsi="Book Antiqua"/>
          <w:bCs/>
          <w:sz w:val="20"/>
          <w:szCs w:val="20"/>
        </w:rPr>
        <w:t>prayer engagement. By so doing, they cultivate</w:t>
      </w:r>
      <w:r w:rsidR="00A82668" w:rsidRPr="00784B5C">
        <w:rPr>
          <w:rFonts w:ascii="Book Antiqua" w:hAnsi="Book Antiqua"/>
          <w:bCs/>
          <w:sz w:val="20"/>
          <w:szCs w:val="20"/>
        </w:rPr>
        <w:t xml:space="preserve"> a deeper sense of purpose and develop a more fervent and effective prayer life.</w:t>
      </w:r>
    </w:p>
    <w:p w14:paraId="37081CCF" w14:textId="61B0A388" w:rsidR="00A82668" w:rsidRPr="00D90067" w:rsidRDefault="00DA2140" w:rsidP="00784B5C">
      <w:pPr>
        <w:contextualSpacing/>
        <w:jc w:val="both"/>
        <w:rPr>
          <w:rFonts w:ascii="Book Antiqua" w:hAnsi="Book Antiqua"/>
          <w:b/>
          <w:bCs/>
          <w:color w:val="C00000"/>
          <w:sz w:val="20"/>
          <w:szCs w:val="20"/>
        </w:rPr>
      </w:pPr>
      <w:r w:rsidRPr="00D90067">
        <w:rPr>
          <w:rFonts w:ascii="Book Antiqua" w:hAnsi="Book Antiqua"/>
          <w:b/>
          <w:bCs/>
          <w:color w:val="C00000"/>
          <w:sz w:val="20"/>
          <w:szCs w:val="20"/>
        </w:rPr>
        <w:t xml:space="preserve">3.1.3 </w:t>
      </w:r>
      <w:r w:rsidR="000C2BAC" w:rsidRPr="00D90067">
        <w:rPr>
          <w:rFonts w:ascii="Book Antiqua" w:hAnsi="Book Antiqua"/>
          <w:b/>
          <w:bCs/>
          <w:color w:val="C00000"/>
          <w:sz w:val="20"/>
          <w:szCs w:val="20"/>
        </w:rPr>
        <w:t>R</w:t>
      </w:r>
      <w:r w:rsidR="00F01BA2" w:rsidRPr="00D90067">
        <w:rPr>
          <w:rFonts w:ascii="Book Antiqua" w:hAnsi="Book Antiqua"/>
          <w:b/>
          <w:bCs/>
          <w:color w:val="C00000"/>
          <w:sz w:val="20"/>
          <w:szCs w:val="20"/>
        </w:rPr>
        <w:t xml:space="preserve">equest </w:t>
      </w:r>
      <w:r w:rsidR="000C2BAC" w:rsidRPr="00D90067">
        <w:rPr>
          <w:rFonts w:ascii="Book Antiqua" w:hAnsi="Book Antiqua"/>
          <w:b/>
          <w:bCs/>
          <w:color w:val="C00000"/>
          <w:sz w:val="20"/>
          <w:szCs w:val="20"/>
        </w:rPr>
        <w:t xml:space="preserve">making </w:t>
      </w:r>
    </w:p>
    <w:p w14:paraId="1278B7F0" w14:textId="4978D3B6" w:rsidR="000C2BAC" w:rsidRDefault="000C2BAC" w:rsidP="00784B5C">
      <w:pPr>
        <w:contextualSpacing/>
        <w:jc w:val="both"/>
        <w:rPr>
          <w:rFonts w:ascii="Book Antiqua" w:hAnsi="Book Antiqua"/>
          <w:bCs/>
          <w:sz w:val="20"/>
          <w:szCs w:val="20"/>
        </w:rPr>
      </w:pPr>
      <w:r w:rsidRPr="00784B5C">
        <w:rPr>
          <w:rFonts w:ascii="Book Antiqua" w:hAnsi="Book Antiqua"/>
          <w:bCs/>
          <w:sz w:val="20"/>
          <w:szCs w:val="20"/>
        </w:rPr>
        <w:t>Request making is another speech act utilized in MFM prayer. To do this, the prayer leaders make use of adjectives</w:t>
      </w:r>
      <w:r w:rsidR="008E33C0" w:rsidRPr="00784B5C">
        <w:rPr>
          <w:rFonts w:ascii="Book Antiqua" w:hAnsi="Book Antiqua"/>
          <w:bCs/>
          <w:sz w:val="20"/>
          <w:szCs w:val="20"/>
        </w:rPr>
        <w:t xml:space="preserve"> and adverbs</w:t>
      </w:r>
      <w:r w:rsidRPr="00784B5C">
        <w:rPr>
          <w:rFonts w:ascii="Book Antiqua" w:hAnsi="Book Antiqua"/>
          <w:bCs/>
          <w:sz w:val="20"/>
          <w:szCs w:val="20"/>
        </w:rPr>
        <w:t xml:space="preserve">. </w:t>
      </w:r>
      <w:r w:rsidR="00A82668" w:rsidRPr="00784B5C">
        <w:rPr>
          <w:rFonts w:ascii="Book Antiqua" w:hAnsi="Book Antiqua"/>
          <w:bCs/>
          <w:sz w:val="20"/>
          <w:szCs w:val="20"/>
        </w:rPr>
        <w:t>Adjectives are essential linguistic tools that qualify nouns, making language more expressive, detailed, and informative. They convey various properties, such as dimensions, speed, quantity, personality, value, quality, physical states and emotional states such as joyfu</w:t>
      </w:r>
      <w:r w:rsidRPr="00784B5C">
        <w:rPr>
          <w:rFonts w:ascii="Book Antiqua" w:hAnsi="Book Antiqua"/>
          <w:bCs/>
          <w:sz w:val="20"/>
          <w:szCs w:val="20"/>
        </w:rPr>
        <w:t>l, sorrowful among other things.</w:t>
      </w:r>
      <w:r w:rsidR="008E33C0" w:rsidRPr="00784B5C">
        <w:rPr>
          <w:rFonts w:ascii="Book Antiqua" w:hAnsi="Book Antiqua"/>
          <w:bCs/>
          <w:sz w:val="20"/>
          <w:szCs w:val="20"/>
        </w:rPr>
        <w:t xml:space="preserve"> Adverbs on their part modify verbs</w:t>
      </w:r>
      <w:r w:rsidR="00FB5FD5" w:rsidRPr="00784B5C">
        <w:rPr>
          <w:rFonts w:ascii="Book Antiqua" w:hAnsi="Book Antiqua"/>
          <w:bCs/>
          <w:sz w:val="20"/>
          <w:szCs w:val="20"/>
        </w:rPr>
        <w:t xml:space="preserve"> and provide</w:t>
      </w:r>
      <w:r w:rsidR="008E33C0" w:rsidRPr="00784B5C">
        <w:rPr>
          <w:rFonts w:ascii="Book Antiqua" w:hAnsi="Book Antiqua"/>
          <w:bCs/>
          <w:sz w:val="20"/>
          <w:szCs w:val="20"/>
        </w:rPr>
        <w:t xml:space="preserve"> additional information about the manner, time, place, frequency or degree of action. </w:t>
      </w:r>
      <w:r w:rsidR="00A82668" w:rsidRPr="00784B5C">
        <w:rPr>
          <w:rFonts w:ascii="Book Antiqua" w:hAnsi="Book Antiqua"/>
          <w:bCs/>
          <w:sz w:val="20"/>
          <w:szCs w:val="20"/>
        </w:rPr>
        <w:t>In Mountain of Fire and Miracles (MFM) prayers, adjectives</w:t>
      </w:r>
      <w:r w:rsidR="008E33C0" w:rsidRPr="00784B5C">
        <w:rPr>
          <w:rFonts w:ascii="Book Antiqua" w:hAnsi="Book Antiqua"/>
          <w:bCs/>
          <w:sz w:val="20"/>
          <w:szCs w:val="20"/>
        </w:rPr>
        <w:t xml:space="preserve"> and adverbs </w:t>
      </w:r>
      <w:r w:rsidR="00A82668" w:rsidRPr="00784B5C">
        <w:rPr>
          <w:rFonts w:ascii="Book Antiqua" w:hAnsi="Book Antiqua"/>
          <w:bCs/>
          <w:sz w:val="20"/>
          <w:szCs w:val="20"/>
        </w:rPr>
        <w:t xml:space="preserve">are strategically employed to intensify emotional expression, convey spiritual urgency, and emphasize authority and confidence. Examples </w:t>
      </w:r>
      <w:r w:rsidRPr="00784B5C">
        <w:rPr>
          <w:rFonts w:ascii="Book Antiqua" w:hAnsi="Book Antiqua"/>
          <w:bCs/>
          <w:sz w:val="20"/>
          <w:szCs w:val="20"/>
        </w:rPr>
        <w:t xml:space="preserve">of expressions where adjectives </w:t>
      </w:r>
      <w:r w:rsidR="00A82668" w:rsidRPr="00784B5C">
        <w:rPr>
          <w:rFonts w:ascii="Book Antiqua" w:hAnsi="Book Antiqua"/>
          <w:bCs/>
          <w:sz w:val="20"/>
          <w:szCs w:val="20"/>
        </w:rPr>
        <w:t>are</w:t>
      </w:r>
      <w:r w:rsidRPr="00784B5C">
        <w:rPr>
          <w:rFonts w:ascii="Book Antiqua" w:hAnsi="Book Antiqua"/>
          <w:bCs/>
          <w:sz w:val="20"/>
          <w:szCs w:val="20"/>
        </w:rPr>
        <w:t xml:space="preserve"> utilized in making requests are</w:t>
      </w:r>
      <w:r w:rsidR="00A82668" w:rsidRPr="00784B5C">
        <w:rPr>
          <w:rFonts w:ascii="Book Antiqua" w:hAnsi="Book Antiqua"/>
          <w:bCs/>
          <w:sz w:val="20"/>
          <w:szCs w:val="20"/>
        </w:rPr>
        <w:t>:</w:t>
      </w:r>
    </w:p>
    <w:p w14:paraId="3B5EC828" w14:textId="77777777" w:rsidR="00E324E2" w:rsidRPr="00784B5C" w:rsidRDefault="00E324E2" w:rsidP="00784B5C">
      <w:pPr>
        <w:contextualSpacing/>
        <w:jc w:val="both"/>
        <w:rPr>
          <w:rFonts w:ascii="Book Antiqua" w:hAnsi="Book Antiqua"/>
          <w:bCs/>
          <w:sz w:val="20"/>
          <w:szCs w:val="20"/>
        </w:rPr>
      </w:pPr>
    </w:p>
    <w:p w14:paraId="3C35322D" w14:textId="36B0C0BB" w:rsidR="000C2BAC" w:rsidRPr="00E324E2" w:rsidRDefault="00515FB4" w:rsidP="00515FB4">
      <w:pPr>
        <w:ind w:left="360"/>
        <w:contextualSpacing/>
        <w:jc w:val="both"/>
        <w:rPr>
          <w:rFonts w:ascii="Book Antiqua" w:hAnsi="Book Antiqua"/>
          <w:bCs/>
          <w:i/>
          <w:iCs/>
          <w:sz w:val="18"/>
          <w:szCs w:val="18"/>
        </w:rPr>
      </w:pPr>
      <w:r w:rsidRPr="00E324E2">
        <w:rPr>
          <w:rFonts w:ascii="Book Antiqua" w:hAnsi="Book Antiqua"/>
          <w:bCs/>
          <w:i/>
          <w:iCs/>
          <w:sz w:val="18"/>
          <w:szCs w:val="18"/>
        </w:rPr>
        <w:t xml:space="preserve">(1) </w:t>
      </w:r>
      <w:r w:rsidR="00A82668" w:rsidRPr="00E324E2">
        <w:rPr>
          <w:rFonts w:ascii="Book Antiqua" w:hAnsi="Book Antiqua"/>
          <w:bCs/>
          <w:i/>
          <w:iCs/>
          <w:sz w:val="18"/>
          <w:szCs w:val="18"/>
        </w:rPr>
        <w:t xml:space="preserve">"With the </w:t>
      </w:r>
      <w:r w:rsidR="00A82668" w:rsidRPr="00E324E2">
        <w:rPr>
          <w:rFonts w:ascii="Book Antiqua" w:hAnsi="Book Antiqua"/>
          <w:b/>
          <w:bCs/>
          <w:i/>
          <w:iCs/>
          <w:sz w:val="18"/>
          <w:szCs w:val="18"/>
        </w:rPr>
        <w:t>loudest</w:t>
      </w:r>
      <w:r w:rsidR="00A82668" w:rsidRPr="00E324E2">
        <w:rPr>
          <w:rFonts w:ascii="Book Antiqua" w:hAnsi="Book Antiqua"/>
          <w:bCs/>
          <w:i/>
          <w:iCs/>
          <w:sz w:val="18"/>
          <w:szCs w:val="18"/>
        </w:rPr>
        <w:t xml:space="preserve"> voice you can gather, say after me..."</w:t>
      </w:r>
    </w:p>
    <w:p w14:paraId="5FD2C6D5" w14:textId="569DBEC7" w:rsidR="000C2BAC" w:rsidRPr="00E324E2" w:rsidRDefault="00515FB4" w:rsidP="00515FB4">
      <w:pPr>
        <w:ind w:left="360"/>
        <w:contextualSpacing/>
        <w:jc w:val="both"/>
        <w:rPr>
          <w:rFonts w:ascii="Book Antiqua" w:hAnsi="Book Antiqua"/>
          <w:bCs/>
          <w:i/>
          <w:iCs/>
          <w:sz w:val="18"/>
          <w:szCs w:val="18"/>
        </w:rPr>
      </w:pPr>
      <w:r w:rsidRPr="00E324E2">
        <w:rPr>
          <w:rFonts w:ascii="Book Antiqua" w:hAnsi="Book Antiqua"/>
          <w:bCs/>
          <w:i/>
          <w:iCs/>
          <w:sz w:val="18"/>
          <w:szCs w:val="18"/>
        </w:rPr>
        <w:t xml:space="preserve">(2) </w:t>
      </w:r>
      <w:r w:rsidR="00A82668" w:rsidRPr="00E324E2">
        <w:rPr>
          <w:rFonts w:ascii="Book Antiqua" w:hAnsi="Book Antiqua"/>
          <w:bCs/>
          <w:i/>
          <w:iCs/>
          <w:sz w:val="18"/>
          <w:szCs w:val="18"/>
        </w:rPr>
        <w:t xml:space="preserve"> "</w:t>
      </w:r>
      <w:r w:rsidR="00A82668" w:rsidRPr="00E324E2">
        <w:rPr>
          <w:rFonts w:ascii="Book Antiqua" w:hAnsi="Book Antiqua"/>
          <w:b/>
          <w:bCs/>
          <w:i/>
          <w:iCs/>
          <w:sz w:val="18"/>
          <w:szCs w:val="18"/>
        </w:rPr>
        <w:t>More than</w:t>
      </w:r>
      <w:r w:rsidR="00A82668" w:rsidRPr="00E324E2">
        <w:rPr>
          <w:rFonts w:ascii="Book Antiqua" w:hAnsi="Book Antiqua"/>
          <w:bCs/>
          <w:i/>
          <w:iCs/>
          <w:sz w:val="18"/>
          <w:szCs w:val="18"/>
        </w:rPr>
        <w:t xml:space="preserve"> any volume you have raise up this night, shout the next prayer like this..."</w:t>
      </w:r>
    </w:p>
    <w:p w14:paraId="3422B518" w14:textId="51155B63" w:rsidR="000C2BAC" w:rsidRPr="00E324E2" w:rsidRDefault="00515FB4" w:rsidP="00515FB4">
      <w:pPr>
        <w:ind w:left="360"/>
        <w:contextualSpacing/>
        <w:jc w:val="both"/>
        <w:rPr>
          <w:rFonts w:ascii="Book Antiqua" w:hAnsi="Book Antiqua"/>
          <w:bCs/>
          <w:i/>
          <w:iCs/>
          <w:sz w:val="18"/>
          <w:szCs w:val="18"/>
        </w:rPr>
      </w:pPr>
      <w:r w:rsidRPr="00E324E2">
        <w:rPr>
          <w:rFonts w:ascii="Book Antiqua" w:hAnsi="Book Antiqua"/>
          <w:bCs/>
          <w:i/>
          <w:iCs/>
          <w:sz w:val="18"/>
          <w:szCs w:val="18"/>
        </w:rPr>
        <w:t xml:space="preserve">(3) </w:t>
      </w:r>
      <w:r w:rsidR="00A82668" w:rsidRPr="00E324E2">
        <w:rPr>
          <w:rFonts w:ascii="Book Antiqua" w:hAnsi="Book Antiqua"/>
          <w:bCs/>
          <w:i/>
          <w:iCs/>
          <w:sz w:val="18"/>
          <w:szCs w:val="18"/>
        </w:rPr>
        <w:t xml:space="preserve"> "With </w:t>
      </w:r>
      <w:r w:rsidR="00A82668" w:rsidRPr="00E324E2">
        <w:rPr>
          <w:rFonts w:ascii="Book Antiqua" w:hAnsi="Book Antiqua"/>
          <w:b/>
          <w:bCs/>
          <w:i/>
          <w:iCs/>
          <w:sz w:val="18"/>
          <w:szCs w:val="18"/>
        </w:rPr>
        <w:t>massive</w:t>
      </w:r>
      <w:r w:rsidR="00A82668" w:rsidRPr="00E324E2">
        <w:rPr>
          <w:rFonts w:ascii="Book Antiqua" w:hAnsi="Book Antiqua"/>
          <w:bCs/>
          <w:i/>
          <w:iCs/>
          <w:sz w:val="18"/>
          <w:szCs w:val="18"/>
        </w:rPr>
        <w:t xml:space="preserve"> spiritual energy shout it as follows..."</w:t>
      </w:r>
    </w:p>
    <w:p w14:paraId="328A19C9" w14:textId="223AF2A5" w:rsidR="000C2BAC" w:rsidRPr="00E324E2" w:rsidRDefault="00515FB4" w:rsidP="00515FB4">
      <w:pPr>
        <w:ind w:left="360"/>
        <w:contextualSpacing/>
        <w:jc w:val="both"/>
        <w:rPr>
          <w:rFonts w:ascii="Book Antiqua" w:hAnsi="Book Antiqua"/>
          <w:bCs/>
          <w:i/>
          <w:iCs/>
          <w:sz w:val="18"/>
          <w:szCs w:val="18"/>
        </w:rPr>
      </w:pPr>
      <w:r w:rsidRPr="00E324E2">
        <w:rPr>
          <w:rFonts w:ascii="Book Antiqua" w:hAnsi="Book Antiqua"/>
          <w:bCs/>
          <w:i/>
          <w:iCs/>
          <w:sz w:val="18"/>
          <w:szCs w:val="18"/>
        </w:rPr>
        <w:t xml:space="preserve">(4) </w:t>
      </w:r>
      <w:r w:rsidR="00A82668" w:rsidRPr="00E324E2">
        <w:rPr>
          <w:rFonts w:ascii="Book Antiqua" w:hAnsi="Book Antiqua"/>
          <w:bCs/>
          <w:i/>
          <w:iCs/>
          <w:sz w:val="18"/>
          <w:szCs w:val="18"/>
        </w:rPr>
        <w:t xml:space="preserve">"Shout it </w:t>
      </w:r>
      <w:r w:rsidR="00122048" w:rsidRPr="00E324E2">
        <w:rPr>
          <w:rFonts w:ascii="Book Antiqua" w:hAnsi="Book Antiqua"/>
          <w:b/>
          <w:bCs/>
          <w:i/>
          <w:iCs/>
          <w:sz w:val="18"/>
          <w:szCs w:val="18"/>
        </w:rPr>
        <w:t>well-</w:t>
      </w:r>
      <w:r w:rsidR="00A82668" w:rsidRPr="00E324E2">
        <w:rPr>
          <w:rFonts w:ascii="Book Antiqua" w:hAnsi="Book Antiqua"/>
          <w:b/>
          <w:bCs/>
          <w:i/>
          <w:iCs/>
          <w:sz w:val="18"/>
          <w:szCs w:val="18"/>
        </w:rPr>
        <w:t>well..."</w:t>
      </w:r>
    </w:p>
    <w:p w14:paraId="770BF31B" w14:textId="667501AB" w:rsidR="000C2BAC" w:rsidRPr="00E324E2" w:rsidRDefault="00515FB4" w:rsidP="00515FB4">
      <w:pPr>
        <w:ind w:left="360"/>
        <w:contextualSpacing/>
        <w:jc w:val="both"/>
        <w:rPr>
          <w:rFonts w:ascii="Book Antiqua" w:hAnsi="Book Antiqua"/>
          <w:bCs/>
          <w:i/>
          <w:iCs/>
          <w:sz w:val="18"/>
          <w:szCs w:val="18"/>
        </w:rPr>
      </w:pPr>
      <w:r w:rsidRPr="00E324E2">
        <w:rPr>
          <w:rFonts w:ascii="Book Antiqua" w:hAnsi="Book Antiqua"/>
          <w:bCs/>
          <w:i/>
          <w:iCs/>
          <w:sz w:val="18"/>
          <w:szCs w:val="18"/>
        </w:rPr>
        <w:t xml:space="preserve">(5) </w:t>
      </w:r>
      <w:r w:rsidR="00A82668" w:rsidRPr="00E324E2">
        <w:rPr>
          <w:rFonts w:ascii="Book Antiqua" w:hAnsi="Book Antiqua"/>
          <w:bCs/>
          <w:i/>
          <w:iCs/>
          <w:sz w:val="18"/>
          <w:szCs w:val="18"/>
        </w:rPr>
        <w:t xml:space="preserve">"With </w:t>
      </w:r>
      <w:r w:rsidR="00A82668" w:rsidRPr="00E324E2">
        <w:rPr>
          <w:rFonts w:ascii="Book Antiqua" w:hAnsi="Book Antiqua"/>
          <w:b/>
          <w:bCs/>
          <w:i/>
          <w:iCs/>
          <w:sz w:val="18"/>
          <w:szCs w:val="18"/>
        </w:rPr>
        <w:t>holy</w:t>
      </w:r>
      <w:r w:rsidR="00A82668" w:rsidRPr="00E324E2">
        <w:rPr>
          <w:rFonts w:ascii="Book Antiqua" w:hAnsi="Book Antiqua"/>
          <w:bCs/>
          <w:i/>
          <w:iCs/>
          <w:sz w:val="18"/>
          <w:szCs w:val="18"/>
        </w:rPr>
        <w:t xml:space="preserve"> anger and </w:t>
      </w:r>
      <w:r w:rsidR="00A82668" w:rsidRPr="00E324E2">
        <w:rPr>
          <w:rFonts w:ascii="Book Antiqua" w:hAnsi="Book Antiqua"/>
          <w:b/>
          <w:bCs/>
          <w:i/>
          <w:iCs/>
          <w:sz w:val="18"/>
          <w:szCs w:val="18"/>
        </w:rPr>
        <w:t>merciless</w:t>
      </w:r>
      <w:r w:rsidR="00A82668" w:rsidRPr="00E324E2">
        <w:rPr>
          <w:rFonts w:ascii="Book Antiqua" w:hAnsi="Book Antiqua"/>
          <w:bCs/>
          <w:i/>
          <w:iCs/>
          <w:sz w:val="18"/>
          <w:szCs w:val="18"/>
        </w:rPr>
        <w:t xml:space="preserve"> violence, say after me...."</w:t>
      </w:r>
    </w:p>
    <w:p w14:paraId="207A50C4" w14:textId="202DDC26" w:rsidR="000C2BAC" w:rsidRPr="00E324E2" w:rsidRDefault="00515FB4" w:rsidP="00515FB4">
      <w:pPr>
        <w:ind w:left="360"/>
        <w:contextualSpacing/>
        <w:jc w:val="both"/>
        <w:rPr>
          <w:rFonts w:ascii="Book Antiqua" w:hAnsi="Book Antiqua"/>
          <w:bCs/>
          <w:i/>
          <w:iCs/>
          <w:sz w:val="18"/>
          <w:szCs w:val="18"/>
        </w:rPr>
      </w:pPr>
      <w:r w:rsidRPr="00E324E2">
        <w:rPr>
          <w:rFonts w:ascii="Book Antiqua" w:hAnsi="Book Antiqua"/>
          <w:bCs/>
          <w:i/>
          <w:iCs/>
          <w:sz w:val="18"/>
          <w:szCs w:val="18"/>
        </w:rPr>
        <w:t xml:space="preserve">(6) </w:t>
      </w:r>
      <w:r w:rsidR="00A82668" w:rsidRPr="00E324E2">
        <w:rPr>
          <w:rFonts w:ascii="Book Antiqua" w:hAnsi="Book Antiqua"/>
          <w:bCs/>
          <w:i/>
          <w:iCs/>
          <w:sz w:val="18"/>
          <w:szCs w:val="18"/>
        </w:rPr>
        <w:t xml:space="preserve">"Pray with </w:t>
      </w:r>
      <w:r w:rsidR="00A82668" w:rsidRPr="00E324E2">
        <w:rPr>
          <w:rFonts w:ascii="Book Antiqua" w:hAnsi="Book Antiqua"/>
          <w:b/>
          <w:bCs/>
          <w:i/>
          <w:iCs/>
          <w:sz w:val="18"/>
          <w:szCs w:val="18"/>
        </w:rPr>
        <w:t>spirit</w:t>
      </w:r>
      <w:r w:rsidR="00A82668" w:rsidRPr="00E324E2">
        <w:rPr>
          <w:rFonts w:ascii="Book Antiqua" w:hAnsi="Book Antiqua"/>
          <w:bCs/>
          <w:i/>
          <w:iCs/>
          <w:sz w:val="18"/>
          <w:szCs w:val="18"/>
        </w:rPr>
        <w:t xml:space="preserve"> of enough is enough..."</w:t>
      </w:r>
    </w:p>
    <w:p w14:paraId="0F792FB8" w14:textId="317340BF" w:rsidR="000C2BAC" w:rsidRPr="00E324E2" w:rsidRDefault="00515FB4" w:rsidP="00515FB4">
      <w:pPr>
        <w:ind w:left="360"/>
        <w:contextualSpacing/>
        <w:jc w:val="both"/>
        <w:rPr>
          <w:rFonts w:ascii="Book Antiqua" w:hAnsi="Book Antiqua"/>
          <w:bCs/>
          <w:i/>
          <w:iCs/>
          <w:sz w:val="18"/>
          <w:szCs w:val="18"/>
        </w:rPr>
      </w:pPr>
      <w:r w:rsidRPr="00E324E2">
        <w:rPr>
          <w:rFonts w:ascii="Book Antiqua" w:hAnsi="Book Antiqua"/>
          <w:bCs/>
          <w:i/>
          <w:iCs/>
          <w:sz w:val="18"/>
          <w:szCs w:val="18"/>
        </w:rPr>
        <w:t xml:space="preserve">(7) </w:t>
      </w:r>
      <w:r w:rsidR="00A82668" w:rsidRPr="00E324E2">
        <w:rPr>
          <w:rFonts w:ascii="Book Antiqua" w:hAnsi="Book Antiqua"/>
          <w:bCs/>
          <w:i/>
          <w:iCs/>
          <w:sz w:val="18"/>
          <w:szCs w:val="18"/>
        </w:rPr>
        <w:t xml:space="preserve">"Pray with </w:t>
      </w:r>
      <w:r w:rsidR="00C83D7F" w:rsidRPr="00E324E2">
        <w:rPr>
          <w:rFonts w:ascii="Book Antiqua" w:hAnsi="Book Antiqua"/>
          <w:bCs/>
          <w:i/>
          <w:iCs/>
          <w:sz w:val="18"/>
          <w:szCs w:val="18"/>
        </w:rPr>
        <w:t xml:space="preserve">an </w:t>
      </w:r>
      <w:r w:rsidR="00A82668" w:rsidRPr="00E324E2">
        <w:rPr>
          <w:rFonts w:ascii="Book Antiqua" w:hAnsi="Book Antiqua"/>
          <w:b/>
          <w:bCs/>
          <w:i/>
          <w:iCs/>
          <w:sz w:val="18"/>
          <w:szCs w:val="18"/>
        </w:rPr>
        <w:t>authorit</w:t>
      </w:r>
      <w:r w:rsidR="00C83D7F" w:rsidRPr="00E324E2">
        <w:rPr>
          <w:rFonts w:ascii="Book Antiqua" w:hAnsi="Book Antiqua"/>
          <w:b/>
          <w:bCs/>
          <w:i/>
          <w:iCs/>
          <w:sz w:val="18"/>
          <w:szCs w:val="18"/>
        </w:rPr>
        <w:t xml:space="preserve">ative </w:t>
      </w:r>
      <w:r w:rsidR="00C83D7F" w:rsidRPr="00E324E2">
        <w:rPr>
          <w:rFonts w:ascii="Book Antiqua" w:hAnsi="Book Antiqua"/>
          <w:bCs/>
          <w:i/>
          <w:iCs/>
          <w:sz w:val="18"/>
          <w:szCs w:val="18"/>
        </w:rPr>
        <w:t>voice</w:t>
      </w:r>
      <w:r w:rsidR="00A82668" w:rsidRPr="00E324E2">
        <w:rPr>
          <w:rFonts w:ascii="Book Antiqua" w:hAnsi="Book Antiqua"/>
          <w:bCs/>
          <w:i/>
          <w:iCs/>
          <w:sz w:val="18"/>
          <w:szCs w:val="18"/>
        </w:rPr>
        <w:t>..."</w:t>
      </w:r>
    </w:p>
    <w:p w14:paraId="37286862" w14:textId="1ADE236C" w:rsidR="00A82668" w:rsidRPr="00E324E2" w:rsidRDefault="00515FB4" w:rsidP="00515FB4">
      <w:pPr>
        <w:ind w:left="360"/>
        <w:contextualSpacing/>
        <w:jc w:val="both"/>
        <w:rPr>
          <w:rFonts w:ascii="Book Antiqua" w:hAnsi="Book Antiqua"/>
          <w:bCs/>
          <w:i/>
          <w:iCs/>
          <w:sz w:val="18"/>
          <w:szCs w:val="18"/>
        </w:rPr>
      </w:pPr>
      <w:r w:rsidRPr="00E324E2">
        <w:rPr>
          <w:rFonts w:ascii="Book Antiqua" w:hAnsi="Book Antiqua"/>
          <w:bCs/>
          <w:i/>
          <w:iCs/>
          <w:sz w:val="18"/>
          <w:szCs w:val="18"/>
        </w:rPr>
        <w:t xml:space="preserve">(8) </w:t>
      </w:r>
      <w:r w:rsidR="00A82668" w:rsidRPr="00E324E2">
        <w:rPr>
          <w:rFonts w:ascii="Book Antiqua" w:hAnsi="Book Antiqua"/>
          <w:bCs/>
          <w:i/>
          <w:iCs/>
          <w:sz w:val="18"/>
          <w:szCs w:val="18"/>
        </w:rPr>
        <w:t xml:space="preserve">"Say it with </w:t>
      </w:r>
      <w:r w:rsidR="00A82668" w:rsidRPr="00E324E2">
        <w:rPr>
          <w:rFonts w:ascii="Book Antiqua" w:hAnsi="Book Antiqua"/>
          <w:b/>
          <w:bCs/>
          <w:i/>
          <w:iCs/>
          <w:sz w:val="18"/>
          <w:szCs w:val="18"/>
        </w:rPr>
        <w:t>all</w:t>
      </w:r>
      <w:r w:rsidR="00A82668" w:rsidRPr="00E324E2">
        <w:rPr>
          <w:rFonts w:ascii="Book Antiqua" w:hAnsi="Book Antiqua"/>
          <w:bCs/>
          <w:i/>
          <w:iCs/>
          <w:sz w:val="18"/>
          <w:szCs w:val="18"/>
        </w:rPr>
        <w:t xml:space="preserve"> your energy..."</w:t>
      </w:r>
    </w:p>
    <w:p w14:paraId="437C2DDA" w14:textId="77777777" w:rsidR="00DA2140" w:rsidRPr="00E324E2" w:rsidRDefault="00DA2140" w:rsidP="00784B5C">
      <w:pPr>
        <w:contextualSpacing/>
        <w:jc w:val="both"/>
        <w:rPr>
          <w:rFonts w:ascii="Book Antiqua" w:hAnsi="Book Antiqua"/>
          <w:bCs/>
          <w:sz w:val="18"/>
          <w:szCs w:val="18"/>
        </w:rPr>
      </w:pPr>
    </w:p>
    <w:p w14:paraId="41EB5C48" w14:textId="77AA5789" w:rsidR="00A82668" w:rsidRPr="00DA2140" w:rsidRDefault="00DA2140" w:rsidP="00784B5C">
      <w:pPr>
        <w:contextualSpacing/>
        <w:jc w:val="both"/>
        <w:rPr>
          <w:rFonts w:ascii="Book Antiqua" w:hAnsi="Book Antiqua"/>
          <w:bCs/>
          <w:sz w:val="20"/>
          <w:szCs w:val="20"/>
        </w:rPr>
      </w:pPr>
      <w:r>
        <w:rPr>
          <w:rFonts w:ascii="Book Antiqua" w:hAnsi="Book Antiqua"/>
          <w:bCs/>
          <w:sz w:val="20"/>
          <w:szCs w:val="20"/>
        </w:rPr>
        <w:tab/>
      </w:r>
      <w:r w:rsidR="00A82668" w:rsidRPr="00784B5C">
        <w:rPr>
          <w:rFonts w:ascii="Book Antiqua" w:hAnsi="Book Antiqua"/>
          <w:bCs/>
          <w:sz w:val="20"/>
          <w:szCs w:val="20"/>
        </w:rPr>
        <w:t>In exp</w:t>
      </w:r>
      <w:r w:rsidR="00C83D7F" w:rsidRPr="00784B5C">
        <w:rPr>
          <w:rFonts w:ascii="Book Antiqua" w:hAnsi="Book Antiqua"/>
          <w:bCs/>
          <w:sz w:val="20"/>
          <w:szCs w:val="20"/>
        </w:rPr>
        <w:t>ressions</w:t>
      </w:r>
      <w:r w:rsidR="00A82668" w:rsidRPr="00784B5C">
        <w:rPr>
          <w:rFonts w:ascii="Book Antiqua" w:hAnsi="Book Antiqua"/>
          <w:bCs/>
          <w:sz w:val="20"/>
          <w:szCs w:val="20"/>
        </w:rPr>
        <w:t xml:space="preserve"> </w:t>
      </w:r>
      <w:r w:rsidR="00C83D7F" w:rsidRPr="00784B5C">
        <w:rPr>
          <w:rFonts w:ascii="Book Antiqua" w:hAnsi="Book Antiqua"/>
          <w:bCs/>
          <w:sz w:val="20"/>
          <w:szCs w:val="20"/>
        </w:rPr>
        <w:t xml:space="preserve">22-29, adjectival words used are: </w:t>
      </w:r>
      <w:r w:rsidR="00A82668" w:rsidRPr="00784B5C">
        <w:rPr>
          <w:rFonts w:ascii="Book Antiqua" w:hAnsi="Book Antiqua"/>
          <w:bCs/>
          <w:i/>
          <w:sz w:val="20"/>
          <w:szCs w:val="20"/>
        </w:rPr>
        <w:t xml:space="preserve">loudest, more than, massive, </w:t>
      </w:r>
      <w:r w:rsidR="00C83D7F" w:rsidRPr="00784B5C">
        <w:rPr>
          <w:rFonts w:ascii="Book Antiqua" w:hAnsi="Book Antiqua"/>
          <w:bCs/>
          <w:i/>
          <w:sz w:val="20"/>
          <w:szCs w:val="20"/>
        </w:rPr>
        <w:t>holy, merciless,</w:t>
      </w:r>
      <w:r w:rsidR="00A82668" w:rsidRPr="00784B5C">
        <w:rPr>
          <w:rFonts w:ascii="Book Antiqua" w:hAnsi="Book Antiqua"/>
          <w:bCs/>
          <w:i/>
          <w:sz w:val="20"/>
          <w:szCs w:val="20"/>
        </w:rPr>
        <w:t xml:space="preserve"> </w:t>
      </w:r>
      <w:r w:rsidR="00FB5FD5" w:rsidRPr="00784B5C">
        <w:rPr>
          <w:rFonts w:ascii="Book Antiqua" w:hAnsi="Book Antiqua"/>
          <w:bCs/>
          <w:i/>
          <w:sz w:val="20"/>
          <w:szCs w:val="20"/>
        </w:rPr>
        <w:t xml:space="preserve">and </w:t>
      </w:r>
      <w:r w:rsidR="00A82668" w:rsidRPr="00784B5C">
        <w:rPr>
          <w:rFonts w:ascii="Book Antiqua" w:hAnsi="Book Antiqua"/>
          <w:bCs/>
          <w:i/>
          <w:sz w:val="20"/>
          <w:szCs w:val="20"/>
        </w:rPr>
        <w:t>authorit</w:t>
      </w:r>
      <w:r w:rsidR="00FB5FD5" w:rsidRPr="00784B5C">
        <w:rPr>
          <w:rFonts w:ascii="Book Antiqua" w:hAnsi="Book Antiqua"/>
          <w:bCs/>
          <w:i/>
          <w:sz w:val="20"/>
          <w:szCs w:val="20"/>
        </w:rPr>
        <w:t>ative</w:t>
      </w:r>
      <w:r w:rsidR="00122048" w:rsidRPr="00784B5C">
        <w:rPr>
          <w:rFonts w:ascii="Book Antiqua" w:hAnsi="Book Antiqua"/>
          <w:bCs/>
          <w:i/>
          <w:sz w:val="20"/>
          <w:szCs w:val="20"/>
        </w:rPr>
        <w:t xml:space="preserve">. </w:t>
      </w:r>
      <w:r w:rsidR="00122048" w:rsidRPr="00784B5C">
        <w:rPr>
          <w:rFonts w:ascii="Book Antiqua" w:hAnsi="Book Antiqua"/>
          <w:bCs/>
          <w:sz w:val="20"/>
          <w:szCs w:val="20"/>
        </w:rPr>
        <w:t>T</w:t>
      </w:r>
      <w:r w:rsidR="00FB5FD5" w:rsidRPr="00784B5C">
        <w:rPr>
          <w:rFonts w:ascii="Book Antiqua" w:hAnsi="Book Antiqua"/>
          <w:bCs/>
          <w:sz w:val="20"/>
          <w:szCs w:val="20"/>
        </w:rPr>
        <w:t>he adverbs are</w:t>
      </w:r>
      <w:r w:rsidR="00FB5FD5" w:rsidRPr="00784B5C">
        <w:rPr>
          <w:rFonts w:ascii="Book Antiqua" w:hAnsi="Book Antiqua"/>
          <w:bCs/>
          <w:i/>
          <w:sz w:val="20"/>
          <w:szCs w:val="20"/>
        </w:rPr>
        <w:t xml:space="preserve"> </w:t>
      </w:r>
      <w:r w:rsidR="00122048" w:rsidRPr="00784B5C">
        <w:rPr>
          <w:rFonts w:ascii="Book Antiqua" w:hAnsi="Book Antiqua"/>
          <w:bCs/>
          <w:i/>
          <w:sz w:val="20"/>
          <w:szCs w:val="20"/>
        </w:rPr>
        <w:t>enough</w:t>
      </w:r>
      <w:r w:rsidR="00A82668" w:rsidRPr="00784B5C">
        <w:rPr>
          <w:rFonts w:ascii="Book Antiqua" w:hAnsi="Book Antiqua"/>
          <w:bCs/>
          <w:i/>
          <w:sz w:val="20"/>
          <w:szCs w:val="20"/>
        </w:rPr>
        <w:t xml:space="preserve"> and all</w:t>
      </w:r>
      <w:r w:rsidR="00122048" w:rsidRPr="00784B5C">
        <w:rPr>
          <w:rFonts w:ascii="Book Antiqua" w:hAnsi="Book Antiqua"/>
          <w:bCs/>
          <w:sz w:val="20"/>
          <w:szCs w:val="20"/>
        </w:rPr>
        <w:t xml:space="preserve"> while </w:t>
      </w:r>
      <w:r w:rsidR="00122048" w:rsidRPr="00784B5C">
        <w:rPr>
          <w:rFonts w:ascii="Book Antiqua" w:hAnsi="Book Antiqua"/>
          <w:bCs/>
          <w:i/>
          <w:sz w:val="20"/>
          <w:szCs w:val="20"/>
        </w:rPr>
        <w:t xml:space="preserve">well-well </w:t>
      </w:r>
      <w:r w:rsidR="00122048" w:rsidRPr="00784B5C">
        <w:rPr>
          <w:rFonts w:ascii="Book Antiqua" w:hAnsi="Book Antiqua"/>
          <w:bCs/>
          <w:sz w:val="20"/>
          <w:szCs w:val="20"/>
        </w:rPr>
        <w:t>is an intensifier indicating how loudly one should shout.</w:t>
      </w:r>
      <w:r w:rsidR="009C1B1F" w:rsidRPr="00784B5C">
        <w:rPr>
          <w:rFonts w:ascii="Book Antiqua" w:hAnsi="Book Antiqua"/>
          <w:bCs/>
          <w:sz w:val="20"/>
          <w:szCs w:val="20"/>
        </w:rPr>
        <w:t xml:space="preserve"> The prayer leader who made these utterances uses different strategies to appeal to the conscience of the worshippers in the congregation to pray with fervency so that they will be able to get their requests answer. </w:t>
      </w:r>
    </w:p>
    <w:p w14:paraId="7D4002F4" w14:textId="5ABF4AED" w:rsidR="00A82668" w:rsidRPr="00784B5C" w:rsidRDefault="00DA2140" w:rsidP="00784B5C">
      <w:pPr>
        <w:contextualSpacing/>
        <w:jc w:val="both"/>
        <w:rPr>
          <w:rFonts w:ascii="Book Antiqua" w:hAnsi="Book Antiqua"/>
          <w:sz w:val="20"/>
          <w:szCs w:val="20"/>
        </w:rPr>
      </w:pPr>
      <w:r w:rsidRPr="00D90067">
        <w:rPr>
          <w:rFonts w:ascii="Book Antiqua" w:hAnsi="Book Antiqua"/>
          <w:b/>
          <w:color w:val="C00000"/>
          <w:sz w:val="20"/>
          <w:szCs w:val="20"/>
        </w:rPr>
        <w:t xml:space="preserve">3.1.4 </w:t>
      </w:r>
      <w:r w:rsidR="00122048" w:rsidRPr="00D90067">
        <w:rPr>
          <w:rFonts w:ascii="Book Antiqua" w:hAnsi="Book Antiqua"/>
          <w:b/>
          <w:color w:val="C00000"/>
          <w:sz w:val="20"/>
          <w:szCs w:val="20"/>
        </w:rPr>
        <w:t>Denial/denying of efforts</w:t>
      </w:r>
    </w:p>
    <w:p w14:paraId="1BBE51D0" w14:textId="77777777" w:rsidR="00A1617A" w:rsidRPr="00784B5C" w:rsidRDefault="00A82668" w:rsidP="00784B5C">
      <w:pPr>
        <w:contextualSpacing/>
        <w:jc w:val="both"/>
        <w:rPr>
          <w:rFonts w:ascii="Book Antiqua" w:hAnsi="Book Antiqua"/>
          <w:sz w:val="20"/>
          <w:szCs w:val="20"/>
        </w:rPr>
      </w:pPr>
      <w:r w:rsidRPr="00784B5C">
        <w:rPr>
          <w:rFonts w:ascii="Book Antiqua" w:hAnsi="Book Antiqua"/>
          <w:sz w:val="20"/>
          <w:szCs w:val="20"/>
        </w:rPr>
        <w:t>In Mountain of Fire and Miracle</w:t>
      </w:r>
      <w:r w:rsidR="00A1617A" w:rsidRPr="00784B5C">
        <w:rPr>
          <w:rFonts w:ascii="Book Antiqua" w:hAnsi="Book Antiqua"/>
          <w:sz w:val="20"/>
          <w:szCs w:val="20"/>
        </w:rPr>
        <w:t>s (MFM) energetic prayers, denying of efforts</w:t>
      </w:r>
      <w:r w:rsidRPr="00784B5C">
        <w:rPr>
          <w:rFonts w:ascii="Book Antiqua" w:hAnsi="Book Antiqua"/>
          <w:sz w:val="20"/>
          <w:szCs w:val="20"/>
        </w:rPr>
        <w:t xml:space="preserve"> is</w:t>
      </w:r>
      <w:r w:rsidR="00A1617A" w:rsidRPr="00784B5C">
        <w:rPr>
          <w:rFonts w:ascii="Book Antiqua" w:hAnsi="Book Antiqua"/>
          <w:sz w:val="20"/>
          <w:szCs w:val="20"/>
        </w:rPr>
        <w:t xml:space="preserve"> a speech act as well as</w:t>
      </w:r>
      <w:r w:rsidRPr="00784B5C">
        <w:rPr>
          <w:rFonts w:ascii="Book Antiqua" w:hAnsi="Book Antiqua"/>
          <w:sz w:val="20"/>
          <w:szCs w:val="20"/>
        </w:rPr>
        <w:t xml:space="preserve"> a thought-provoking linguistic strategy that challenges worshipers to increase their participation, spiritual effort and</w:t>
      </w:r>
      <w:r w:rsidR="00A1617A" w:rsidRPr="00784B5C">
        <w:rPr>
          <w:rFonts w:ascii="Book Antiqua" w:hAnsi="Book Antiqua"/>
          <w:sz w:val="20"/>
          <w:szCs w:val="20"/>
        </w:rPr>
        <w:t xml:space="preserve"> intensity. The purpose of denying the efforts made by the worshippers in prayer is to stimulate them </w:t>
      </w:r>
      <w:r w:rsidRPr="00784B5C">
        <w:rPr>
          <w:rFonts w:ascii="Book Antiqua" w:hAnsi="Book Antiqua"/>
          <w:sz w:val="20"/>
          <w:szCs w:val="20"/>
        </w:rPr>
        <w:t xml:space="preserve">to surpass their current level of enthusiasm, break complacency and spiritual stagnation, and inspire a greater sense of devotion and commitment. </w:t>
      </w:r>
    </w:p>
    <w:p w14:paraId="6F55661C" w14:textId="77777777" w:rsidR="00A1617A" w:rsidRPr="00784B5C" w:rsidRDefault="00A1617A" w:rsidP="00784B5C">
      <w:pPr>
        <w:contextualSpacing/>
        <w:jc w:val="both"/>
        <w:rPr>
          <w:rFonts w:ascii="Book Antiqua" w:hAnsi="Book Antiqua"/>
          <w:sz w:val="20"/>
          <w:szCs w:val="20"/>
        </w:rPr>
      </w:pPr>
    </w:p>
    <w:p w14:paraId="3A3B404D" w14:textId="3F672634" w:rsidR="00A82668" w:rsidRDefault="00A82668" w:rsidP="00784B5C">
      <w:pPr>
        <w:contextualSpacing/>
        <w:jc w:val="both"/>
        <w:rPr>
          <w:rFonts w:ascii="Book Antiqua" w:hAnsi="Book Antiqua"/>
          <w:sz w:val="20"/>
          <w:szCs w:val="20"/>
        </w:rPr>
      </w:pPr>
      <w:r w:rsidRPr="00784B5C">
        <w:rPr>
          <w:rFonts w:ascii="Book Antiqua" w:hAnsi="Book Antiqua"/>
          <w:sz w:val="20"/>
          <w:szCs w:val="20"/>
        </w:rPr>
        <w:t>Examples of expressions</w:t>
      </w:r>
      <w:r w:rsidR="00A1617A" w:rsidRPr="00784B5C">
        <w:rPr>
          <w:rFonts w:ascii="Book Antiqua" w:hAnsi="Book Antiqua"/>
          <w:sz w:val="20"/>
          <w:szCs w:val="20"/>
        </w:rPr>
        <w:t xml:space="preserve"> used to deny the efforts of the worshippers are</w:t>
      </w:r>
      <w:r w:rsidRPr="00784B5C">
        <w:rPr>
          <w:rFonts w:ascii="Book Antiqua" w:hAnsi="Book Antiqua"/>
          <w:sz w:val="20"/>
          <w:szCs w:val="20"/>
        </w:rPr>
        <w:t xml:space="preserve">: </w:t>
      </w:r>
    </w:p>
    <w:p w14:paraId="7331683D" w14:textId="77777777" w:rsidR="00E324E2" w:rsidRPr="00784B5C" w:rsidRDefault="00E324E2" w:rsidP="00784B5C">
      <w:pPr>
        <w:contextualSpacing/>
        <w:jc w:val="both"/>
        <w:rPr>
          <w:rFonts w:ascii="Book Antiqua" w:hAnsi="Book Antiqua"/>
          <w:sz w:val="20"/>
          <w:szCs w:val="20"/>
        </w:rPr>
      </w:pPr>
    </w:p>
    <w:p w14:paraId="0E1E94D4" w14:textId="1D5F0EBC" w:rsidR="00A1617A"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t xml:space="preserve">(1) </w:t>
      </w:r>
      <w:r w:rsidR="00A82668" w:rsidRPr="00E324E2">
        <w:rPr>
          <w:rFonts w:ascii="Book Antiqua" w:hAnsi="Book Antiqua"/>
          <w:i/>
          <w:iCs/>
          <w:sz w:val="18"/>
          <w:szCs w:val="18"/>
        </w:rPr>
        <w:t>"Your voice is not loud enough!"</w:t>
      </w:r>
    </w:p>
    <w:p w14:paraId="46404E19" w14:textId="208DBCB2" w:rsidR="00A1617A"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t xml:space="preserve">(2) </w:t>
      </w:r>
      <w:r w:rsidR="00A82668" w:rsidRPr="00E324E2">
        <w:rPr>
          <w:rFonts w:ascii="Book Antiqua" w:hAnsi="Book Antiqua"/>
          <w:i/>
          <w:iCs/>
          <w:sz w:val="18"/>
          <w:szCs w:val="18"/>
        </w:rPr>
        <w:t>"Your Amen is not loud enough!"</w:t>
      </w:r>
    </w:p>
    <w:p w14:paraId="2C01010E" w14:textId="71098EE7" w:rsidR="00A1617A"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lastRenderedPageBreak/>
        <w:t xml:space="preserve">(3) </w:t>
      </w:r>
      <w:r w:rsidR="00A82668" w:rsidRPr="00E324E2">
        <w:rPr>
          <w:rFonts w:ascii="Book Antiqua" w:hAnsi="Book Antiqua"/>
          <w:i/>
          <w:iCs/>
          <w:sz w:val="18"/>
          <w:szCs w:val="18"/>
        </w:rPr>
        <w:t>"You can pray louder than that!"</w:t>
      </w:r>
    </w:p>
    <w:p w14:paraId="3D92461C" w14:textId="379C9BEF" w:rsidR="00A1617A"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t xml:space="preserve">(4) </w:t>
      </w:r>
      <w:r w:rsidR="00A82668" w:rsidRPr="00E324E2">
        <w:rPr>
          <w:rFonts w:ascii="Book Antiqua" w:hAnsi="Book Antiqua"/>
          <w:i/>
          <w:iCs/>
          <w:sz w:val="18"/>
          <w:szCs w:val="18"/>
        </w:rPr>
        <w:t>"Your shout is not strong enough!"</w:t>
      </w:r>
    </w:p>
    <w:p w14:paraId="2F9879B6" w14:textId="157EE99D" w:rsidR="00A82668"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t xml:space="preserve">(5) </w:t>
      </w:r>
      <w:r w:rsidR="00A82668" w:rsidRPr="00E324E2">
        <w:rPr>
          <w:rFonts w:ascii="Book Antiqua" w:hAnsi="Book Antiqua"/>
          <w:i/>
          <w:iCs/>
          <w:sz w:val="18"/>
          <w:szCs w:val="18"/>
        </w:rPr>
        <w:t>"We need more energy in this prayer!"</w:t>
      </w:r>
    </w:p>
    <w:p w14:paraId="44D3F0A1" w14:textId="77777777" w:rsidR="00515FB4" w:rsidRPr="00E324E2" w:rsidRDefault="00515FB4" w:rsidP="00784B5C">
      <w:pPr>
        <w:contextualSpacing/>
        <w:jc w:val="both"/>
        <w:rPr>
          <w:rFonts w:ascii="Book Antiqua" w:hAnsi="Book Antiqua"/>
          <w:sz w:val="18"/>
          <w:szCs w:val="18"/>
        </w:rPr>
      </w:pPr>
    </w:p>
    <w:p w14:paraId="24C3E8AB" w14:textId="053D2F1C" w:rsidR="00A82668" w:rsidRPr="00784B5C" w:rsidRDefault="00515FB4" w:rsidP="00784B5C">
      <w:pPr>
        <w:contextualSpacing/>
        <w:jc w:val="both"/>
        <w:rPr>
          <w:rFonts w:ascii="Book Antiqua" w:hAnsi="Book Antiqua"/>
          <w:sz w:val="20"/>
          <w:szCs w:val="20"/>
        </w:rPr>
      </w:pPr>
      <w:r>
        <w:rPr>
          <w:rFonts w:ascii="Book Antiqua" w:hAnsi="Book Antiqua"/>
          <w:sz w:val="20"/>
          <w:szCs w:val="20"/>
        </w:rPr>
        <w:tab/>
      </w:r>
      <w:r w:rsidR="00A82668" w:rsidRPr="00784B5C">
        <w:rPr>
          <w:rFonts w:ascii="Book Antiqua" w:hAnsi="Book Antiqua"/>
          <w:sz w:val="20"/>
          <w:szCs w:val="20"/>
        </w:rPr>
        <w:t>All the negative constructions (e.g., "not enough," "not loud enough"), comparative language (e.g., "louder," "stronger"), emphatic language (e.g., "we need more") and imperative tone (e.g., "pray louder")</w:t>
      </w:r>
      <w:r w:rsidR="00906BF5" w:rsidRPr="00784B5C">
        <w:rPr>
          <w:rFonts w:ascii="Book Antiqua" w:hAnsi="Book Antiqua"/>
          <w:sz w:val="20"/>
          <w:szCs w:val="20"/>
        </w:rPr>
        <w:t xml:space="preserve"> </w:t>
      </w:r>
      <w:r w:rsidR="00A82668" w:rsidRPr="00784B5C">
        <w:rPr>
          <w:rFonts w:ascii="Book Antiqua" w:hAnsi="Book Antiqua"/>
          <w:sz w:val="20"/>
          <w:szCs w:val="20"/>
        </w:rPr>
        <w:t>present in the above examples</w:t>
      </w:r>
      <w:r w:rsidR="00906BF5" w:rsidRPr="00784B5C">
        <w:rPr>
          <w:rFonts w:ascii="Book Antiqua" w:hAnsi="Book Antiqua"/>
          <w:sz w:val="20"/>
          <w:szCs w:val="20"/>
        </w:rPr>
        <w:t xml:space="preserve"> were all employed to make the worshipper feel that they have not made enough efforts but rather need to increase their efforts so that they will be able to pray through and overcome the devil</w:t>
      </w:r>
      <w:r w:rsidR="00A82668" w:rsidRPr="00784B5C">
        <w:rPr>
          <w:rFonts w:ascii="Book Antiqua" w:hAnsi="Book Antiqua"/>
          <w:sz w:val="20"/>
          <w:szCs w:val="20"/>
        </w:rPr>
        <w:t>.</w:t>
      </w:r>
    </w:p>
    <w:p w14:paraId="0AC1B4DA" w14:textId="203F8EB5" w:rsidR="00A82668" w:rsidRPr="00D90067" w:rsidRDefault="00DA2140" w:rsidP="00784B5C">
      <w:pPr>
        <w:contextualSpacing/>
        <w:jc w:val="both"/>
        <w:rPr>
          <w:rFonts w:ascii="Book Antiqua" w:hAnsi="Book Antiqua"/>
          <w:color w:val="C00000"/>
          <w:sz w:val="20"/>
          <w:szCs w:val="20"/>
        </w:rPr>
      </w:pPr>
      <w:r w:rsidRPr="00D90067">
        <w:rPr>
          <w:rFonts w:ascii="Book Antiqua" w:hAnsi="Book Antiqua"/>
          <w:b/>
          <w:color w:val="C00000"/>
          <w:sz w:val="20"/>
          <w:szCs w:val="20"/>
        </w:rPr>
        <w:t xml:space="preserve">3.1.5 </w:t>
      </w:r>
      <w:r w:rsidR="00364A0A" w:rsidRPr="00D90067">
        <w:rPr>
          <w:rFonts w:ascii="Book Antiqua" w:hAnsi="Book Antiqua"/>
          <w:b/>
          <w:color w:val="C00000"/>
          <w:sz w:val="20"/>
          <w:szCs w:val="20"/>
        </w:rPr>
        <w:t xml:space="preserve">Threatening </w:t>
      </w:r>
    </w:p>
    <w:p w14:paraId="4443C2AC" w14:textId="273A17B5" w:rsidR="00A82668" w:rsidRDefault="00364A0A" w:rsidP="00784B5C">
      <w:pPr>
        <w:contextualSpacing/>
        <w:jc w:val="both"/>
        <w:rPr>
          <w:rFonts w:ascii="Book Antiqua" w:hAnsi="Book Antiqua"/>
          <w:sz w:val="20"/>
          <w:szCs w:val="20"/>
        </w:rPr>
      </w:pPr>
      <w:r w:rsidRPr="00784B5C">
        <w:rPr>
          <w:rFonts w:ascii="Book Antiqua" w:hAnsi="Book Antiqua"/>
          <w:sz w:val="20"/>
          <w:szCs w:val="20"/>
        </w:rPr>
        <w:t>Threatening as an illocutionary speech act was employed</w:t>
      </w:r>
      <w:r w:rsidR="00161B85" w:rsidRPr="00784B5C">
        <w:rPr>
          <w:rFonts w:ascii="Book Antiqua" w:hAnsi="Book Antiqua"/>
          <w:sz w:val="20"/>
          <w:szCs w:val="20"/>
        </w:rPr>
        <w:t xml:space="preserve"> by MFM prayer leaders</w:t>
      </w:r>
      <w:r w:rsidR="00A82668" w:rsidRPr="00784B5C">
        <w:rPr>
          <w:rFonts w:ascii="Book Antiqua" w:hAnsi="Book Antiqua"/>
          <w:sz w:val="20"/>
          <w:szCs w:val="20"/>
        </w:rPr>
        <w:t xml:space="preserve"> in energetic prayer settings</w:t>
      </w:r>
      <w:r w:rsidR="00161B85" w:rsidRPr="00784B5C">
        <w:rPr>
          <w:rFonts w:ascii="Book Antiqua" w:hAnsi="Book Antiqua"/>
          <w:sz w:val="20"/>
          <w:szCs w:val="20"/>
        </w:rPr>
        <w:t>.</w:t>
      </w:r>
      <w:r w:rsidR="00A82668" w:rsidRPr="00784B5C">
        <w:rPr>
          <w:rFonts w:ascii="Book Antiqua" w:hAnsi="Book Antiqua"/>
          <w:sz w:val="20"/>
          <w:szCs w:val="20"/>
        </w:rPr>
        <w:t xml:space="preserve"> </w:t>
      </w:r>
      <w:r w:rsidR="00161B85" w:rsidRPr="00784B5C">
        <w:rPr>
          <w:rFonts w:ascii="Book Antiqua" w:hAnsi="Book Antiqua"/>
          <w:sz w:val="20"/>
          <w:szCs w:val="20"/>
        </w:rPr>
        <w:t xml:space="preserve">This was done to </w:t>
      </w:r>
      <w:r w:rsidR="00A82668" w:rsidRPr="00784B5C">
        <w:rPr>
          <w:rFonts w:ascii="Book Antiqua" w:hAnsi="Book Antiqua"/>
          <w:sz w:val="20"/>
          <w:szCs w:val="20"/>
        </w:rPr>
        <w:t>invoke</w:t>
      </w:r>
      <w:r w:rsidR="00161B85" w:rsidRPr="00784B5C">
        <w:rPr>
          <w:rFonts w:ascii="Book Antiqua" w:hAnsi="Book Antiqua"/>
          <w:sz w:val="20"/>
          <w:szCs w:val="20"/>
        </w:rPr>
        <w:t xml:space="preserve"> fear, provoke thought and</w:t>
      </w:r>
      <w:r w:rsidR="00A82668" w:rsidRPr="00784B5C">
        <w:rPr>
          <w:rFonts w:ascii="Book Antiqua" w:hAnsi="Book Antiqua"/>
          <w:sz w:val="20"/>
          <w:szCs w:val="20"/>
        </w:rPr>
        <w:t xml:space="preserve"> motivate worshipers to pray loudly and fervently</w:t>
      </w:r>
      <w:r w:rsidR="00161B85" w:rsidRPr="00784B5C">
        <w:rPr>
          <w:rFonts w:ascii="Book Antiqua" w:hAnsi="Book Antiqua"/>
          <w:sz w:val="20"/>
          <w:szCs w:val="20"/>
        </w:rPr>
        <w:t>. Instances of where</w:t>
      </w:r>
      <w:r w:rsidR="00A82668" w:rsidRPr="00784B5C">
        <w:rPr>
          <w:rFonts w:ascii="Book Antiqua" w:hAnsi="Book Antiqua"/>
          <w:sz w:val="20"/>
          <w:szCs w:val="20"/>
        </w:rPr>
        <w:t xml:space="preserve"> </w:t>
      </w:r>
      <w:r w:rsidR="00161B85" w:rsidRPr="00784B5C">
        <w:rPr>
          <w:rFonts w:ascii="Book Antiqua" w:hAnsi="Book Antiqua"/>
          <w:sz w:val="20"/>
          <w:szCs w:val="20"/>
        </w:rPr>
        <w:t xml:space="preserve">threat was used to invoke fervency in prayer include the following </w:t>
      </w:r>
      <w:r w:rsidR="00A82668" w:rsidRPr="00784B5C">
        <w:rPr>
          <w:rFonts w:ascii="Book Antiqua" w:hAnsi="Book Antiqua"/>
          <w:sz w:val="20"/>
          <w:szCs w:val="20"/>
        </w:rPr>
        <w:t>statement</w:t>
      </w:r>
      <w:r w:rsidR="00161B85" w:rsidRPr="00784B5C">
        <w:rPr>
          <w:rFonts w:ascii="Book Antiqua" w:hAnsi="Book Antiqua"/>
          <w:sz w:val="20"/>
          <w:szCs w:val="20"/>
        </w:rPr>
        <w:t>s</w:t>
      </w:r>
      <w:r w:rsidR="00A82668" w:rsidRPr="00784B5C">
        <w:rPr>
          <w:rFonts w:ascii="Book Antiqua" w:hAnsi="Book Antiqua"/>
          <w:sz w:val="20"/>
          <w:szCs w:val="20"/>
        </w:rPr>
        <w:t>:</w:t>
      </w:r>
    </w:p>
    <w:p w14:paraId="7AAC4F32" w14:textId="77777777" w:rsidR="00E324E2" w:rsidRPr="00784B5C" w:rsidRDefault="00E324E2" w:rsidP="00784B5C">
      <w:pPr>
        <w:contextualSpacing/>
        <w:jc w:val="both"/>
        <w:rPr>
          <w:rFonts w:ascii="Book Antiqua" w:hAnsi="Book Antiqua"/>
          <w:sz w:val="20"/>
          <w:szCs w:val="20"/>
        </w:rPr>
      </w:pPr>
    </w:p>
    <w:p w14:paraId="76901227" w14:textId="645CAD64" w:rsidR="00161B85"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t xml:space="preserve">(1) </w:t>
      </w:r>
      <w:r w:rsidR="00A82668" w:rsidRPr="00E324E2">
        <w:rPr>
          <w:rFonts w:ascii="Book Antiqua" w:hAnsi="Book Antiqua"/>
          <w:i/>
          <w:iCs/>
          <w:sz w:val="18"/>
          <w:szCs w:val="18"/>
        </w:rPr>
        <w:t>"It's dangerous to keep quiet!"</w:t>
      </w:r>
    </w:p>
    <w:p w14:paraId="101561ED" w14:textId="4BCD3072" w:rsidR="00161B85"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t xml:space="preserve">(2) </w:t>
      </w:r>
      <w:r w:rsidR="00A82668" w:rsidRPr="00E324E2">
        <w:rPr>
          <w:rFonts w:ascii="Book Antiqua" w:hAnsi="Book Antiqua"/>
          <w:i/>
          <w:iCs/>
          <w:sz w:val="18"/>
          <w:szCs w:val="18"/>
        </w:rPr>
        <w:t>"Silence is not an option!"</w:t>
      </w:r>
    </w:p>
    <w:p w14:paraId="1F5A6909" w14:textId="748C8C70" w:rsidR="00161B85"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t xml:space="preserve">(3) </w:t>
      </w:r>
      <w:r w:rsidR="00A82668" w:rsidRPr="00E324E2">
        <w:rPr>
          <w:rFonts w:ascii="Book Antiqua" w:hAnsi="Book Antiqua"/>
          <w:i/>
          <w:iCs/>
          <w:sz w:val="18"/>
          <w:szCs w:val="18"/>
        </w:rPr>
        <w:t xml:space="preserve"> "If you don't pray loud, the enemy will take advantage!"</w:t>
      </w:r>
    </w:p>
    <w:p w14:paraId="6A7C50FD" w14:textId="5107C60A" w:rsidR="00A82668" w:rsidRPr="00E324E2" w:rsidRDefault="00515FB4" w:rsidP="00515FB4">
      <w:pPr>
        <w:ind w:left="360"/>
        <w:contextualSpacing/>
        <w:jc w:val="both"/>
        <w:rPr>
          <w:rFonts w:ascii="Book Antiqua" w:hAnsi="Book Antiqua"/>
          <w:i/>
          <w:iCs/>
          <w:sz w:val="18"/>
          <w:szCs w:val="18"/>
        </w:rPr>
      </w:pPr>
      <w:r w:rsidRPr="00E324E2">
        <w:rPr>
          <w:rFonts w:ascii="Book Antiqua" w:hAnsi="Book Antiqua"/>
          <w:i/>
          <w:iCs/>
          <w:sz w:val="18"/>
          <w:szCs w:val="18"/>
        </w:rPr>
        <w:t xml:space="preserve">(4) </w:t>
      </w:r>
      <w:r w:rsidR="00A82668" w:rsidRPr="00E324E2">
        <w:rPr>
          <w:rFonts w:ascii="Book Antiqua" w:hAnsi="Book Antiqua"/>
          <w:i/>
          <w:iCs/>
          <w:sz w:val="18"/>
          <w:szCs w:val="18"/>
        </w:rPr>
        <w:t>"Your silence can attract negative forces!"</w:t>
      </w:r>
    </w:p>
    <w:p w14:paraId="4C01E86C" w14:textId="77777777" w:rsidR="00DA2140" w:rsidRPr="00E324E2" w:rsidRDefault="00DA2140" w:rsidP="00784B5C">
      <w:pPr>
        <w:contextualSpacing/>
        <w:jc w:val="both"/>
        <w:rPr>
          <w:rFonts w:ascii="Book Antiqua" w:hAnsi="Book Antiqua"/>
          <w:sz w:val="18"/>
          <w:szCs w:val="18"/>
        </w:rPr>
      </w:pPr>
    </w:p>
    <w:p w14:paraId="1B451B3F" w14:textId="1744F7FA" w:rsidR="00A82668" w:rsidRPr="00784B5C" w:rsidRDefault="00DA2140" w:rsidP="00784B5C">
      <w:pPr>
        <w:contextualSpacing/>
        <w:jc w:val="both"/>
        <w:rPr>
          <w:rFonts w:ascii="Book Antiqua" w:hAnsi="Book Antiqua"/>
          <w:sz w:val="20"/>
          <w:szCs w:val="20"/>
        </w:rPr>
      </w:pPr>
      <w:r>
        <w:rPr>
          <w:rFonts w:ascii="Book Antiqua" w:hAnsi="Book Antiqua"/>
          <w:sz w:val="20"/>
          <w:szCs w:val="20"/>
        </w:rPr>
        <w:tab/>
      </w:r>
      <w:r w:rsidR="00A82668" w:rsidRPr="00784B5C">
        <w:rPr>
          <w:rFonts w:ascii="Book Antiqua" w:hAnsi="Book Antiqua"/>
          <w:sz w:val="20"/>
          <w:szCs w:val="20"/>
        </w:rPr>
        <w:t xml:space="preserve">A critical </w:t>
      </w:r>
      <w:r w:rsidR="00161B85" w:rsidRPr="00784B5C">
        <w:rPr>
          <w:rFonts w:ascii="Book Antiqua" w:hAnsi="Book Antiqua"/>
          <w:sz w:val="20"/>
          <w:szCs w:val="20"/>
        </w:rPr>
        <w:t xml:space="preserve">examination of the above </w:t>
      </w:r>
      <w:r w:rsidR="00A82668" w:rsidRPr="00784B5C">
        <w:rPr>
          <w:rFonts w:ascii="Book Antiqua" w:hAnsi="Book Antiqua"/>
          <w:sz w:val="20"/>
          <w:szCs w:val="20"/>
        </w:rPr>
        <w:t>s</w:t>
      </w:r>
      <w:r w:rsidR="00161B85" w:rsidRPr="00784B5C">
        <w:rPr>
          <w:rFonts w:ascii="Book Antiqua" w:hAnsi="Book Antiqua"/>
          <w:sz w:val="20"/>
          <w:szCs w:val="20"/>
        </w:rPr>
        <w:t>tatements</w:t>
      </w:r>
      <w:r w:rsidR="00A82668" w:rsidRPr="00784B5C">
        <w:rPr>
          <w:rFonts w:ascii="Book Antiqua" w:hAnsi="Book Antiqua"/>
          <w:sz w:val="20"/>
          <w:szCs w:val="20"/>
        </w:rPr>
        <w:t xml:space="preserve"> show that </w:t>
      </w:r>
      <w:r w:rsidR="00161B85" w:rsidRPr="00784B5C">
        <w:rPr>
          <w:rFonts w:ascii="Book Antiqua" w:hAnsi="Book Antiqua"/>
          <w:sz w:val="20"/>
          <w:szCs w:val="20"/>
        </w:rPr>
        <w:t>prayer leaders while speaking</w:t>
      </w:r>
      <w:r w:rsidR="00A82668" w:rsidRPr="00784B5C">
        <w:rPr>
          <w:rFonts w:ascii="Book Antiqua" w:hAnsi="Book Antiqua"/>
          <w:sz w:val="20"/>
          <w:szCs w:val="20"/>
        </w:rPr>
        <w:t xml:space="preserve"> invoke warning language (e.g., "dangerous," "not an option"), negative consequences (e.g., "enemy takeover"), emphatic tone (e.g., "don't let fear hold you back") and imperative language (e.g., "pray loud," "pray boldly") to force </w:t>
      </w:r>
      <w:r w:rsidR="00161B85" w:rsidRPr="00784B5C">
        <w:rPr>
          <w:rFonts w:ascii="Book Antiqua" w:hAnsi="Book Antiqua"/>
          <w:sz w:val="20"/>
          <w:szCs w:val="20"/>
        </w:rPr>
        <w:t xml:space="preserve">their threats down on </w:t>
      </w:r>
      <w:r w:rsidR="00A82668" w:rsidRPr="00784B5C">
        <w:rPr>
          <w:rFonts w:ascii="Book Antiqua" w:hAnsi="Book Antiqua"/>
          <w:sz w:val="20"/>
          <w:szCs w:val="20"/>
        </w:rPr>
        <w:t xml:space="preserve">members </w:t>
      </w:r>
      <w:r w:rsidR="00161B85" w:rsidRPr="00784B5C">
        <w:rPr>
          <w:rFonts w:ascii="Book Antiqua" w:hAnsi="Book Antiqua"/>
          <w:sz w:val="20"/>
          <w:szCs w:val="20"/>
        </w:rPr>
        <w:t xml:space="preserve">and hence make them </w:t>
      </w:r>
      <w:r w:rsidR="00A82668" w:rsidRPr="00784B5C">
        <w:rPr>
          <w:rFonts w:ascii="Book Antiqua" w:hAnsi="Book Antiqua"/>
          <w:sz w:val="20"/>
          <w:szCs w:val="20"/>
        </w:rPr>
        <w:t>to pray very well.</w:t>
      </w:r>
    </w:p>
    <w:p w14:paraId="644342D0" w14:textId="121817DD" w:rsidR="00A82668" w:rsidRPr="00784B5C" w:rsidRDefault="00DA2140" w:rsidP="00784B5C">
      <w:pPr>
        <w:contextualSpacing/>
        <w:jc w:val="both"/>
        <w:rPr>
          <w:rFonts w:ascii="Book Antiqua" w:hAnsi="Book Antiqua"/>
          <w:sz w:val="20"/>
          <w:szCs w:val="20"/>
        </w:rPr>
      </w:pPr>
      <w:r>
        <w:rPr>
          <w:rFonts w:ascii="Book Antiqua" w:hAnsi="Book Antiqua"/>
          <w:b/>
          <w:sz w:val="20"/>
          <w:szCs w:val="20"/>
        </w:rPr>
        <w:tab/>
      </w:r>
      <w:r w:rsidR="00A82668" w:rsidRPr="00784B5C">
        <w:rPr>
          <w:rFonts w:ascii="Book Antiqua" w:hAnsi="Book Antiqua"/>
          <w:sz w:val="20"/>
          <w:szCs w:val="20"/>
        </w:rPr>
        <w:t xml:space="preserve">In Mountain of Fire and Miracles (MFM) prayer sessions, leaders employ </w:t>
      </w:r>
      <w:r w:rsidR="007C7C02" w:rsidRPr="00784B5C">
        <w:rPr>
          <w:rFonts w:ascii="Book Antiqua" w:hAnsi="Book Antiqua"/>
          <w:sz w:val="20"/>
          <w:szCs w:val="20"/>
        </w:rPr>
        <w:t xml:space="preserve">the speech act of stating facts from </w:t>
      </w:r>
      <w:r w:rsidR="00A82668" w:rsidRPr="00784B5C">
        <w:rPr>
          <w:rFonts w:ascii="Book Antiqua" w:hAnsi="Book Antiqua"/>
          <w:sz w:val="20"/>
          <w:szCs w:val="20"/>
        </w:rPr>
        <w:t xml:space="preserve">biblical stories to motivate worshipers to pray loudly and fervently. By retelling narratives from </w:t>
      </w:r>
      <w:r w:rsidR="007C7C02" w:rsidRPr="00784B5C">
        <w:rPr>
          <w:rFonts w:ascii="Book Antiqua" w:hAnsi="Book Antiqua"/>
          <w:sz w:val="20"/>
          <w:szCs w:val="20"/>
        </w:rPr>
        <w:t xml:space="preserve">the </w:t>
      </w:r>
      <w:r w:rsidR="00A82668" w:rsidRPr="00784B5C">
        <w:rPr>
          <w:rFonts w:ascii="Book Antiqua" w:hAnsi="Book Antiqua"/>
          <w:sz w:val="20"/>
          <w:szCs w:val="20"/>
        </w:rPr>
        <w:t>Scripture, leaders emphasize the importance of persistent prayer, the power of vocal prayer and the need to overcome spiritual complacency. Prominent in the s</w:t>
      </w:r>
      <w:r w:rsidR="007C7C02" w:rsidRPr="00784B5C">
        <w:rPr>
          <w:rFonts w:ascii="Book Antiqua" w:hAnsi="Book Antiqua"/>
          <w:sz w:val="20"/>
          <w:szCs w:val="20"/>
        </w:rPr>
        <w:t>tories told b</w:t>
      </w:r>
      <w:r w:rsidR="00A82668" w:rsidRPr="00784B5C">
        <w:rPr>
          <w:rFonts w:ascii="Book Antiqua" w:hAnsi="Book Antiqua"/>
          <w:sz w:val="20"/>
          <w:szCs w:val="20"/>
        </w:rPr>
        <w:t>y prayer leaders are the story of Blind Bartimaeus (Mark 10:46-52)</w:t>
      </w:r>
      <w:r w:rsidR="007C7C02" w:rsidRPr="00784B5C">
        <w:rPr>
          <w:rFonts w:ascii="Book Antiqua" w:hAnsi="Book Antiqua"/>
          <w:sz w:val="20"/>
          <w:szCs w:val="20"/>
        </w:rPr>
        <w:t>. The prayer leader emphasizes B</w:t>
      </w:r>
      <w:r w:rsidR="00A82668" w:rsidRPr="00784B5C">
        <w:rPr>
          <w:rFonts w:ascii="Book Antiqua" w:hAnsi="Book Antiqua"/>
          <w:sz w:val="20"/>
          <w:szCs w:val="20"/>
        </w:rPr>
        <w:t>artimaeus' unwavering faith during prayer. His refusal to be quiet despite opposition</w:t>
      </w:r>
      <w:r w:rsidR="007C7C02" w:rsidRPr="00784B5C">
        <w:rPr>
          <w:rFonts w:ascii="Book Antiqua" w:hAnsi="Book Antiqua"/>
          <w:sz w:val="20"/>
          <w:szCs w:val="20"/>
        </w:rPr>
        <w:t xml:space="preserve">s </w:t>
      </w:r>
      <w:r w:rsidR="00A82668" w:rsidRPr="00784B5C">
        <w:rPr>
          <w:rFonts w:ascii="Book Antiqua" w:hAnsi="Book Antiqua"/>
          <w:sz w:val="20"/>
          <w:szCs w:val="20"/>
        </w:rPr>
        <w:t xml:space="preserve">and Jesus' healing response to Bartimaeus' cries. Another story is that of Lazarus (John 11:33-44). Before sharing these narratives, </w:t>
      </w:r>
      <w:r w:rsidR="007C7C02" w:rsidRPr="00784B5C">
        <w:rPr>
          <w:rFonts w:ascii="Book Antiqua" w:hAnsi="Book Antiqua"/>
          <w:sz w:val="20"/>
          <w:szCs w:val="20"/>
        </w:rPr>
        <w:t xml:space="preserve">prayer </w:t>
      </w:r>
      <w:r w:rsidR="00A82668" w:rsidRPr="00784B5C">
        <w:rPr>
          <w:rFonts w:ascii="Book Antiqua" w:hAnsi="Book Antiqua"/>
          <w:sz w:val="20"/>
          <w:szCs w:val="20"/>
        </w:rPr>
        <w:t xml:space="preserve">leaders </w:t>
      </w:r>
      <w:r w:rsidR="007C7C02" w:rsidRPr="00784B5C">
        <w:rPr>
          <w:rFonts w:ascii="Book Antiqua" w:hAnsi="Book Antiqua"/>
          <w:sz w:val="20"/>
          <w:szCs w:val="20"/>
        </w:rPr>
        <w:t xml:space="preserve">often </w:t>
      </w:r>
      <w:r w:rsidR="00A82668" w:rsidRPr="00784B5C">
        <w:rPr>
          <w:rFonts w:ascii="Book Antiqua" w:hAnsi="Book Antiqua"/>
          <w:sz w:val="20"/>
          <w:szCs w:val="20"/>
        </w:rPr>
        <w:t>remind worshipers that effective prayer requires intensity and passion, and that spiritual warfare demands vocal, fervent prayer. By leveraging these biblical stories, MFM prayer leaders inspire worshipers to emulate Bartimaeus' persistence, mirror Jesus' vocal prayer during Lazarus resurrection. Preacher</w:t>
      </w:r>
      <w:r w:rsidR="007C7C02" w:rsidRPr="00784B5C">
        <w:rPr>
          <w:rFonts w:ascii="Book Antiqua" w:hAnsi="Book Antiqua"/>
          <w:sz w:val="20"/>
          <w:szCs w:val="20"/>
        </w:rPr>
        <w:t>s emphasize</w:t>
      </w:r>
      <w:r w:rsidR="00A82668" w:rsidRPr="00784B5C">
        <w:rPr>
          <w:rFonts w:ascii="Book Antiqua" w:hAnsi="Book Antiqua"/>
          <w:sz w:val="20"/>
          <w:szCs w:val="20"/>
        </w:rPr>
        <w:t xml:space="preserve"> key themes and principles, connecting </w:t>
      </w:r>
      <w:r w:rsidR="007C7C02" w:rsidRPr="00784B5C">
        <w:rPr>
          <w:rFonts w:ascii="Book Antiqua" w:hAnsi="Book Antiqua"/>
          <w:sz w:val="20"/>
          <w:szCs w:val="20"/>
        </w:rPr>
        <w:t xml:space="preserve">facts from </w:t>
      </w:r>
      <w:r w:rsidR="00A82668" w:rsidRPr="00784B5C">
        <w:rPr>
          <w:rFonts w:ascii="Book Antiqua" w:hAnsi="Book Antiqua"/>
          <w:sz w:val="20"/>
          <w:szCs w:val="20"/>
        </w:rPr>
        <w:t xml:space="preserve">biblical accounts to their contemporary prayer list. </w:t>
      </w:r>
    </w:p>
    <w:p w14:paraId="2482E003" w14:textId="621E4F9F" w:rsidR="00A82668" w:rsidRDefault="00DA2140" w:rsidP="00784B5C">
      <w:pPr>
        <w:contextualSpacing/>
        <w:jc w:val="both"/>
        <w:rPr>
          <w:rFonts w:ascii="Book Antiqua" w:hAnsi="Book Antiqua"/>
          <w:sz w:val="20"/>
          <w:szCs w:val="20"/>
        </w:rPr>
      </w:pPr>
      <w:r>
        <w:rPr>
          <w:rFonts w:ascii="Book Antiqua" w:hAnsi="Book Antiqua"/>
          <w:b/>
          <w:sz w:val="20"/>
          <w:szCs w:val="20"/>
        </w:rPr>
        <w:tab/>
      </w:r>
      <w:r w:rsidR="00926144" w:rsidRPr="00784B5C">
        <w:rPr>
          <w:rFonts w:ascii="Book Antiqua" w:hAnsi="Book Antiqua"/>
          <w:sz w:val="20"/>
          <w:szCs w:val="20"/>
        </w:rPr>
        <w:t>Questioning is one of the major speech acts used in discourse situations. To achieve this speech act in the MFM prayer settings, the prayer leaders employ the linguistic device of r</w:t>
      </w:r>
      <w:r w:rsidR="00A82668" w:rsidRPr="00784B5C">
        <w:rPr>
          <w:rFonts w:ascii="Book Antiqua" w:hAnsi="Book Antiqua"/>
          <w:sz w:val="20"/>
          <w:szCs w:val="20"/>
        </w:rPr>
        <w:t>hetorical questions</w:t>
      </w:r>
      <w:r w:rsidR="00926144" w:rsidRPr="00784B5C">
        <w:rPr>
          <w:rFonts w:ascii="Book Antiqua" w:hAnsi="Book Antiqua"/>
          <w:sz w:val="20"/>
          <w:szCs w:val="20"/>
        </w:rPr>
        <w:t>. Rhetorical questions</w:t>
      </w:r>
      <w:r w:rsidR="00A82668" w:rsidRPr="00784B5C">
        <w:rPr>
          <w:rFonts w:ascii="Book Antiqua" w:hAnsi="Book Antiqua"/>
          <w:sz w:val="20"/>
          <w:szCs w:val="20"/>
        </w:rPr>
        <w:t xml:space="preserve"> are thought-provoking inquiries that end in a question mark and serve to emphasize a point or evoke emotion. Prayer lea</w:t>
      </w:r>
      <w:r w:rsidR="00926144" w:rsidRPr="00784B5C">
        <w:rPr>
          <w:rFonts w:ascii="Book Antiqua" w:hAnsi="Book Antiqua"/>
          <w:sz w:val="20"/>
          <w:szCs w:val="20"/>
        </w:rPr>
        <w:t>ders employ this device</w:t>
      </w:r>
      <w:r w:rsidR="00A82668" w:rsidRPr="00784B5C">
        <w:rPr>
          <w:rFonts w:ascii="Book Antiqua" w:hAnsi="Book Antiqua"/>
          <w:sz w:val="20"/>
          <w:szCs w:val="20"/>
        </w:rPr>
        <w:t xml:space="preserve"> to inspire energeti</w:t>
      </w:r>
      <w:r w:rsidR="00926144" w:rsidRPr="00784B5C">
        <w:rPr>
          <w:rFonts w:ascii="Book Antiqua" w:hAnsi="Book Antiqua"/>
          <w:sz w:val="20"/>
          <w:szCs w:val="20"/>
        </w:rPr>
        <w:t>c and passionate prayer. Instance</w:t>
      </w:r>
      <w:r w:rsidR="00A82668" w:rsidRPr="00784B5C">
        <w:rPr>
          <w:rFonts w:ascii="Book Antiqua" w:hAnsi="Book Antiqua"/>
          <w:sz w:val="20"/>
          <w:szCs w:val="20"/>
        </w:rPr>
        <w:t xml:space="preserve">s of rhetorical questions in </w:t>
      </w:r>
      <w:r w:rsidR="00926144" w:rsidRPr="00784B5C">
        <w:rPr>
          <w:rFonts w:ascii="Book Antiqua" w:hAnsi="Book Antiqua"/>
          <w:sz w:val="20"/>
          <w:szCs w:val="20"/>
        </w:rPr>
        <w:t xml:space="preserve">MFM </w:t>
      </w:r>
      <w:r w:rsidR="00A82668" w:rsidRPr="00784B5C">
        <w:rPr>
          <w:rFonts w:ascii="Book Antiqua" w:hAnsi="Book Antiqua"/>
          <w:sz w:val="20"/>
          <w:szCs w:val="20"/>
        </w:rPr>
        <w:t xml:space="preserve">prayer </w:t>
      </w:r>
      <w:r w:rsidR="00926144" w:rsidRPr="00784B5C">
        <w:rPr>
          <w:rFonts w:ascii="Book Antiqua" w:hAnsi="Book Antiqua"/>
          <w:sz w:val="20"/>
          <w:szCs w:val="20"/>
        </w:rPr>
        <w:t xml:space="preserve">settings </w:t>
      </w:r>
      <w:r w:rsidR="00A82668" w:rsidRPr="00784B5C">
        <w:rPr>
          <w:rFonts w:ascii="Book Antiqua" w:hAnsi="Book Antiqua"/>
          <w:sz w:val="20"/>
          <w:szCs w:val="20"/>
        </w:rPr>
        <w:t>include:</w:t>
      </w:r>
    </w:p>
    <w:p w14:paraId="3FE17BBA" w14:textId="77777777" w:rsidR="00D72555" w:rsidRPr="00784B5C" w:rsidRDefault="00D72555" w:rsidP="00784B5C">
      <w:pPr>
        <w:contextualSpacing/>
        <w:jc w:val="both"/>
        <w:rPr>
          <w:rFonts w:ascii="Book Antiqua" w:hAnsi="Book Antiqua"/>
          <w:sz w:val="20"/>
          <w:szCs w:val="20"/>
        </w:rPr>
      </w:pPr>
    </w:p>
    <w:p w14:paraId="4BD8873D" w14:textId="20CF1DF5" w:rsidR="00926144" w:rsidRPr="00D72555" w:rsidRDefault="00515FB4" w:rsidP="00515FB4">
      <w:pPr>
        <w:ind w:left="360"/>
        <w:contextualSpacing/>
        <w:jc w:val="both"/>
        <w:rPr>
          <w:rFonts w:ascii="Book Antiqua" w:hAnsi="Book Antiqua"/>
          <w:i/>
          <w:iCs/>
          <w:sz w:val="18"/>
          <w:szCs w:val="18"/>
        </w:rPr>
      </w:pPr>
      <w:r w:rsidRPr="00D72555">
        <w:rPr>
          <w:rFonts w:ascii="Book Antiqua" w:hAnsi="Book Antiqua"/>
          <w:i/>
          <w:iCs/>
          <w:sz w:val="18"/>
          <w:szCs w:val="18"/>
        </w:rPr>
        <w:t xml:space="preserve">(1) </w:t>
      </w:r>
      <w:r w:rsidR="00A82668" w:rsidRPr="00D72555">
        <w:rPr>
          <w:rFonts w:ascii="Book Antiqua" w:hAnsi="Book Antiqua"/>
          <w:i/>
          <w:iCs/>
          <w:sz w:val="18"/>
          <w:szCs w:val="18"/>
        </w:rPr>
        <w:t>"Is that how loud you can say it?"</w:t>
      </w:r>
    </w:p>
    <w:p w14:paraId="4CC9192F" w14:textId="55B515E9" w:rsidR="00926144" w:rsidRPr="00D72555" w:rsidRDefault="00515FB4" w:rsidP="00515FB4">
      <w:pPr>
        <w:ind w:left="360"/>
        <w:contextualSpacing/>
        <w:jc w:val="both"/>
        <w:rPr>
          <w:rFonts w:ascii="Book Antiqua" w:hAnsi="Book Antiqua"/>
          <w:i/>
          <w:iCs/>
          <w:sz w:val="18"/>
          <w:szCs w:val="18"/>
        </w:rPr>
      </w:pPr>
      <w:r w:rsidRPr="00D72555">
        <w:rPr>
          <w:rFonts w:ascii="Book Antiqua" w:hAnsi="Book Antiqua"/>
          <w:i/>
          <w:iCs/>
          <w:sz w:val="18"/>
          <w:szCs w:val="18"/>
        </w:rPr>
        <w:t xml:space="preserve">(2) </w:t>
      </w:r>
      <w:r w:rsidR="00A82668" w:rsidRPr="00D72555">
        <w:rPr>
          <w:rFonts w:ascii="Book Antiqua" w:hAnsi="Book Antiqua"/>
          <w:i/>
          <w:iCs/>
          <w:sz w:val="18"/>
          <w:szCs w:val="18"/>
        </w:rPr>
        <w:t>"Are you sure you want this breakthrough prayer?"</w:t>
      </w:r>
    </w:p>
    <w:p w14:paraId="59D7FABC" w14:textId="149D70B2" w:rsidR="00926144" w:rsidRPr="00D72555" w:rsidRDefault="00515FB4" w:rsidP="00515FB4">
      <w:pPr>
        <w:ind w:left="360"/>
        <w:contextualSpacing/>
        <w:jc w:val="both"/>
        <w:rPr>
          <w:rFonts w:ascii="Book Antiqua" w:hAnsi="Book Antiqua"/>
          <w:i/>
          <w:iCs/>
          <w:sz w:val="18"/>
          <w:szCs w:val="18"/>
        </w:rPr>
      </w:pPr>
      <w:r w:rsidRPr="00D72555">
        <w:rPr>
          <w:rFonts w:ascii="Book Antiqua" w:hAnsi="Book Antiqua"/>
          <w:i/>
          <w:iCs/>
          <w:sz w:val="18"/>
          <w:szCs w:val="18"/>
        </w:rPr>
        <w:t xml:space="preserve">(3) </w:t>
      </w:r>
      <w:r w:rsidR="00A82668" w:rsidRPr="00D72555">
        <w:rPr>
          <w:rFonts w:ascii="Book Antiqua" w:hAnsi="Book Antiqua"/>
          <w:i/>
          <w:iCs/>
          <w:sz w:val="18"/>
          <w:szCs w:val="18"/>
        </w:rPr>
        <w:t>"How long do you want to be tormented before you pray?"</w:t>
      </w:r>
    </w:p>
    <w:p w14:paraId="4DBAF642" w14:textId="4432855C" w:rsidR="00926144" w:rsidRPr="00D72555" w:rsidRDefault="00515FB4" w:rsidP="00515FB4">
      <w:pPr>
        <w:ind w:left="360"/>
        <w:contextualSpacing/>
        <w:jc w:val="both"/>
        <w:rPr>
          <w:rFonts w:ascii="Book Antiqua" w:hAnsi="Book Antiqua"/>
          <w:i/>
          <w:iCs/>
          <w:sz w:val="18"/>
          <w:szCs w:val="18"/>
        </w:rPr>
      </w:pPr>
      <w:r w:rsidRPr="00D72555">
        <w:rPr>
          <w:rFonts w:ascii="Book Antiqua" w:hAnsi="Book Antiqua"/>
          <w:i/>
          <w:iCs/>
          <w:sz w:val="18"/>
          <w:szCs w:val="18"/>
        </w:rPr>
        <w:t xml:space="preserve">(4) </w:t>
      </w:r>
      <w:r w:rsidR="00A82668" w:rsidRPr="00D72555">
        <w:rPr>
          <w:rFonts w:ascii="Book Antiqua" w:hAnsi="Book Antiqua"/>
          <w:i/>
          <w:iCs/>
          <w:sz w:val="18"/>
          <w:szCs w:val="18"/>
        </w:rPr>
        <w:t>"Are you praying at all?"</w:t>
      </w:r>
    </w:p>
    <w:p w14:paraId="18861467" w14:textId="05442503" w:rsidR="00A82668" w:rsidRPr="00D72555" w:rsidRDefault="00515FB4" w:rsidP="00515FB4">
      <w:pPr>
        <w:ind w:left="360"/>
        <w:contextualSpacing/>
        <w:jc w:val="both"/>
        <w:rPr>
          <w:rFonts w:ascii="Book Antiqua" w:hAnsi="Book Antiqua"/>
          <w:i/>
          <w:iCs/>
          <w:sz w:val="18"/>
          <w:szCs w:val="18"/>
        </w:rPr>
      </w:pPr>
      <w:r w:rsidRPr="00D72555">
        <w:rPr>
          <w:rFonts w:ascii="Book Antiqua" w:hAnsi="Book Antiqua"/>
          <w:i/>
          <w:iCs/>
          <w:sz w:val="18"/>
          <w:szCs w:val="18"/>
        </w:rPr>
        <w:t xml:space="preserve">(5) </w:t>
      </w:r>
      <w:r w:rsidR="00A82668" w:rsidRPr="00D72555">
        <w:rPr>
          <w:rFonts w:ascii="Book Antiqua" w:hAnsi="Book Antiqua"/>
          <w:i/>
          <w:iCs/>
          <w:sz w:val="18"/>
          <w:szCs w:val="18"/>
        </w:rPr>
        <w:t>"Do you want to remain in bondage or break free?"</w:t>
      </w:r>
    </w:p>
    <w:p w14:paraId="6AC95F66" w14:textId="77777777" w:rsidR="00A82668" w:rsidRPr="00D72555" w:rsidRDefault="00A82668" w:rsidP="00784B5C">
      <w:pPr>
        <w:contextualSpacing/>
        <w:jc w:val="both"/>
        <w:rPr>
          <w:rFonts w:ascii="Book Antiqua" w:hAnsi="Book Antiqua"/>
          <w:sz w:val="18"/>
          <w:szCs w:val="18"/>
        </w:rPr>
      </w:pPr>
    </w:p>
    <w:p w14:paraId="09470AC3" w14:textId="5A885EAB" w:rsidR="00A82668" w:rsidRPr="00784B5C" w:rsidRDefault="00DA2140" w:rsidP="00784B5C">
      <w:pPr>
        <w:contextualSpacing/>
        <w:jc w:val="both"/>
        <w:rPr>
          <w:rFonts w:ascii="Book Antiqua" w:hAnsi="Book Antiqua"/>
          <w:sz w:val="20"/>
          <w:szCs w:val="20"/>
        </w:rPr>
      </w:pPr>
      <w:r>
        <w:rPr>
          <w:rFonts w:ascii="Book Antiqua" w:hAnsi="Book Antiqua"/>
          <w:sz w:val="20"/>
          <w:szCs w:val="20"/>
        </w:rPr>
        <w:tab/>
      </w:r>
      <w:r w:rsidR="00A82668" w:rsidRPr="00784B5C">
        <w:rPr>
          <w:rFonts w:ascii="Book Antiqua" w:hAnsi="Book Antiqua"/>
          <w:sz w:val="20"/>
          <w:szCs w:val="20"/>
        </w:rPr>
        <w:t>These</w:t>
      </w:r>
      <w:r w:rsidR="0095244F" w:rsidRPr="00784B5C">
        <w:rPr>
          <w:rFonts w:ascii="Book Antiqua" w:hAnsi="Book Antiqua"/>
          <w:sz w:val="20"/>
          <w:szCs w:val="20"/>
        </w:rPr>
        <w:t xml:space="preserve"> rhetorical questions</w:t>
      </w:r>
      <w:r w:rsidR="00926144" w:rsidRPr="00784B5C">
        <w:rPr>
          <w:rFonts w:ascii="Book Antiqua" w:hAnsi="Book Antiqua"/>
          <w:sz w:val="20"/>
          <w:szCs w:val="20"/>
        </w:rPr>
        <w:t xml:space="preserve"> used as speech act by </w:t>
      </w:r>
      <w:r w:rsidR="00A82668" w:rsidRPr="00784B5C">
        <w:rPr>
          <w:rFonts w:ascii="Book Antiqua" w:hAnsi="Book Antiqua"/>
          <w:sz w:val="20"/>
          <w:szCs w:val="20"/>
        </w:rPr>
        <w:t>the preacher</w:t>
      </w:r>
      <w:r w:rsidR="0095244F" w:rsidRPr="00784B5C">
        <w:rPr>
          <w:rFonts w:ascii="Book Antiqua" w:hAnsi="Book Antiqua"/>
          <w:sz w:val="20"/>
          <w:szCs w:val="20"/>
        </w:rPr>
        <w:t xml:space="preserve">s enable them </w:t>
      </w:r>
      <w:r w:rsidR="00A82668" w:rsidRPr="00784B5C">
        <w:rPr>
          <w:rFonts w:ascii="Book Antiqua" w:hAnsi="Book Antiqua"/>
          <w:sz w:val="20"/>
          <w:szCs w:val="20"/>
        </w:rPr>
        <w:t>to engage the mind</w:t>
      </w:r>
      <w:r w:rsidR="0095244F" w:rsidRPr="00784B5C">
        <w:rPr>
          <w:rFonts w:ascii="Book Antiqua" w:hAnsi="Book Antiqua"/>
          <w:sz w:val="20"/>
          <w:szCs w:val="20"/>
        </w:rPr>
        <w:t>s</w:t>
      </w:r>
      <w:r w:rsidR="00A82668" w:rsidRPr="00784B5C">
        <w:rPr>
          <w:rFonts w:ascii="Book Antiqua" w:hAnsi="Book Antiqua"/>
          <w:sz w:val="20"/>
          <w:szCs w:val="20"/>
        </w:rPr>
        <w:t xml:space="preserve"> and emotions</w:t>
      </w:r>
      <w:r w:rsidR="0095244F" w:rsidRPr="00784B5C">
        <w:rPr>
          <w:rFonts w:ascii="Book Antiqua" w:hAnsi="Book Antiqua"/>
          <w:sz w:val="20"/>
          <w:szCs w:val="20"/>
        </w:rPr>
        <w:t xml:space="preserve"> of the worshippers </w:t>
      </w:r>
      <w:r w:rsidR="00A82668" w:rsidRPr="00784B5C">
        <w:rPr>
          <w:rFonts w:ascii="Book Antiqua" w:hAnsi="Book Antiqua"/>
          <w:sz w:val="20"/>
          <w:szCs w:val="20"/>
        </w:rPr>
        <w:t>and encourage self-reflection and introspection</w:t>
      </w:r>
      <w:r w:rsidR="0095244F" w:rsidRPr="00784B5C">
        <w:rPr>
          <w:rFonts w:ascii="Book Antiqua" w:hAnsi="Book Antiqua"/>
          <w:sz w:val="20"/>
          <w:szCs w:val="20"/>
        </w:rPr>
        <w:t xml:space="preserve"> in them</w:t>
      </w:r>
      <w:r w:rsidR="00A82668" w:rsidRPr="00784B5C">
        <w:rPr>
          <w:rFonts w:ascii="Book Antiqua" w:hAnsi="Book Antiqua"/>
          <w:sz w:val="20"/>
          <w:szCs w:val="20"/>
        </w:rPr>
        <w:t xml:space="preserve">. </w:t>
      </w:r>
    </w:p>
    <w:p w14:paraId="64002589" w14:textId="4882F540" w:rsidR="00A82668" w:rsidRDefault="00DA2140" w:rsidP="00784B5C">
      <w:pPr>
        <w:contextualSpacing/>
        <w:jc w:val="both"/>
        <w:rPr>
          <w:rFonts w:ascii="Book Antiqua" w:hAnsi="Book Antiqua"/>
          <w:sz w:val="20"/>
          <w:szCs w:val="20"/>
        </w:rPr>
      </w:pPr>
      <w:r>
        <w:rPr>
          <w:rFonts w:ascii="Book Antiqua" w:hAnsi="Book Antiqua"/>
          <w:b/>
          <w:sz w:val="20"/>
          <w:szCs w:val="20"/>
        </w:rPr>
        <w:tab/>
      </w:r>
      <w:r w:rsidR="0050402D" w:rsidRPr="00784B5C">
        <w:rPr>
          <w:rFonts w:ascii="Book Antiqua" w:hAnsi="Book Antiqua"/>
          <w:sz w:val="20"/>
          <w:szCs w:val="20"/>
        </w:rPr>
        <w:t xml:space="preserve">Another speech act used by prayer leaders in MFM is promising or making suggestions. </w:t>
      </w:r>
      <w:r w:rsidR="00A82668" w:rsidRPr="00784B5C">
        <w:rPr>
          <w:rFonts w:ascii="Book Antiqua" w:hAnsi="Book Antiqua"/>
          <w:sz w:val="20"/>
          <w:szCs w:val="20"/>
        </w:rPr>
        <w:t>In th</w:t>
      </w:r>
      <w:r w:rsidR="0050402D" w:rsidRPr="00784B5C">
        <w:rPr>
          <w:rFonts w:ascii="Book Antiqua" w:hAnsi="Book Antiqua"/>
          <w:sz w:val="20"/>
          <w:szCs w:val="20"/>
        </w:rPr>
        <w:t>is</w:t>
      </w:r>
      <w:r w:rsidR="00A82668" w:rsidRPr="00784B5C">
        <w:rPr>
          <w:rFonts w:ascii="Book Antiqua" w:hAnsi="Book Antiqua"/>
          <w:sz w:val="20"/>
          <w:szCs w:val="20"/>
        </w:rPr>
        <w:t xml:space="preserve"> context spiritual promissory notes a</w:t>
      </w:r>
      <w:r w:rsidR="0050402D" w:rsidRPr="00784B5C">
        <w:rPr>
          <w:rFonts w:ascii="Book Antiqua" w:hAnsi="Book Antiqua"/>
          <w:sz w:val="20"/>
          <w:szCs w:val="20"/>
        </w:rPr>
        <w:t>nd</w:t>
      </w:r>
      <w:r w:rsidR="00A82668" w:rsidRPr="00784B5C">
        <w:rPr>
          <w:rFonts w:ascii="Book Antiqua" w:hAnsi="Book Antiqua"/>
          <w:sz w:val="20"/>
          <w:szCs w:val="20"/>
        </w:rPr>
        <w:t xml:space="preserve"> inspirational declarations </w:t>
      </w:r>
      <w:r w:rsidR="0050402D" w:rsidRPr="00784B5C">
        <w:rPr>
          <w:rFonts w:ascii="Book Antiqua" w:hAnsi="Book Antiqua"/>
          <w:sz w:val="20"/>
          <w:szCs w:val="20"/>
        </w:rPr>
        <w:t>are used to</w:t>
      </w:r>
      <w:r w:rsidR="00A82668" w:rsidRPr="00784B5C">
        <w:rPr>
          <w:rFonts w:ascii="Book Antiqua" w:hAnsi="Book Antiqua"/>
          <w:sz w:val="20"/>
          <w:szCs w:val="20"/>
        </w:rPr>
        <w:t xml:space="preserve"> encourage </w:t>
      </w:r>
      <w:r w:rsidR="00A82668" w:rsidRPr="00784B5C">
        <w:rPr>
          <w:rFonts w:ascii="Book Antiqua" w:hAnsi="Book Antiqua"/>
          <w:sz w:val="20"/>
          <w:szCs w:val="20"/>
        </w:rPr>
        <w:lastRenderedPageBreak/>
        <w:t>worshipers to expect breakthroughs during prayer</w:t>
      </w:r>
      <w:r w:rsidR="0050402D" w:rsidRPr="00784B5C">
        <w:rPr>
          <w:rFonts w:ascii="Book Antiqua" w:hAnsi="Book Antiqua"/>
          <w:sz w:val="20"/>
          <w:szCs w:val="20"/>
        </w:rPr>
        <w:t xml:space="preserve"> </w:t>
      </w:r>
      <w:r w:rsidR="00A82668" w:rsidRPr="00784B5C">
        <w:rPr>
          <w:rFonts w:ascii="Book Antiqua" w:hAnsi="Book Antiqua"/>
          <w:sz w:val="20"/>
          <w:szCs w:val="20"/>
        </w:rPr>
        <w:t>s</w:t>
      </w:r>
      <w:r w:rsidR="0050402D" w:rsidRPr="00784B5C">
        <w:rPr>
          <w:rFonts w:ascii="Book Antiqua" w:hAnsi="Book Antiqua"/>
          <w:sz w:val="20"/>
          <w:szCs w:val="20"/>
        </w:rPr>
        <w:t>essions</w:t>
      </w:r>
      <w:r w:rsidR="00A82668" w:rsidRPr="00784B5C">
        <w:rPr>
          <w:rFonts w:ascii="Book Antiqua" w:hAnsi="Book Antiqua"/>
          <w:sz w:val="20"/>
          <w:szCs w:val="20"/>
        </w:rPr>
        <w:t xml:space="preserve">. </w:t>
      </w:r>
      <w:r w:rsidR="0050402D" w:rsidRPr="00784B5C">
        <w:rPr>
          <w:rFonts w:ascii="Book Antiqua" w:hAnsi="Book Antiqua"/>
          <w:sz w:val="20"/>
          <w:szCs w:val="20"/>
        </w:rPr>
        <w:t xml:space="preserve">This type of speech act </w:t>
      </w:r>
      <w:r w:rsidR="00A82668" w:rsidRPr="00784B5C">
        <w:rPr>
          <w:rFonts w:ascii="Book Antiqua" w:hAnsi="Book Antiqua"/>
          <w:sz w:val="20"/>
          <w:szCs w:val="20"/>
        </w:rPr>
        <w:t>emphasize</w:t>
      </w:r>
      <w:r w:rsidR="0050402D" w:rsidRPr="00784B5C">
        <w:rPr>
          <w:rFonts w:ascii="Book Antiqua" w:hAnsi="Book Antiqua"/>
          <w:sz w:val="20"/>
          <w:szCs w:val="20"/>
        </w:rPr>
        <w:t>s</w:t>
      </w:r>
      <w:r w:rsidR="00A82668" w:rsidRPr="00784B5C">
        <w:rPr>
          <w:rFonts w:ascii="Book Antiqua" w:hAnsi="Book Antiqua"/>
          <w:sz w:val="20"/>
          <w:szCs w:val="20"/>
        </w:rPr>
        <w:t xml:space="preserve"> the rewards of fervent prayer. Examples of </w:t>
      </w:r>
      <w:r w:rsidR="0050402D" w:rsidRPr="00784B5C">
        <w:rPr>
          <w:rFonts w:ascii="Book Antiqua" w:hAnsi="Book Antiqua"/>
          <w:sz w:val="20"/>
          <w:szCs w:val="20"/>
        </w:rPr>
        <w:t xml:space="preserve">suggestions and </w:t>
      </w:r>
      <w:r w:rsidR="00A82668" w:rsidRPr="00784B5C">
        <w:rPr>
          <w:rFonts w:ascii="Book Antiqua" w:hAnsi="Book Antiqua"/>
          <w:sz w:val="20"/>
          <w:szCs w:val="20"/>
        </w:rPr>
        <w:t>Spiritual p</w:t>
      </w:r>
      <w:r w:rsidR="0050402D" w:rsidRPr="00784B5C">
        <w:rPr>
          <w:rFonts w:ascii="Book Antiqua" w:hAnsi="Book Antiqua"/>
          <w:sz w:val="20"/>
          <w:szCs w:val="20"/>
        </w:rPr>
        <w:t xml:space="preserve">romises made during prayer </w:t>
      </w:r>
      <w:r w:rsidR="00A82668" w:rsidRPr="00784B5C">
        <w:rPr>
          <w:rFonts w:ascii="Book Antiqua" w:hAnsi="Book Antiqua"/>
          <w:sz w:val="20"/>
          <w:szCs w:val="20"/>
        </w:rPr>
        <w:t>are:</w:t>
      </w:r>
    </w:p>
    <w:p w14:paraId="63076CEB" w14:textId="77777777" w:rsidR="00D81888" w:rsidRPr="00784B5C" w:rsidRDefault="00D81888" w:rsidP="00784B5C">
      <w:pPr>
        <w:contextualSpacing/>
        <w:jc w:val="both"/>
        <w:rPr>
          <w:rFonts w:ascii="Book Antiqua" w:hAnsi="Book Antiqua"/>
          <w:sz w:val="20"/>
          <w:szCs w:val="20"/>
        </w:rPr>
      </w:pPr>
    </w:p>
    <w:p w14:paraId="74ACE0C4" w14:textId="1A85CD32" w:rsidR="0050402D" w:rsidRPr="00D81888" w:rsidRDefault="00515FB4" w:rsidP="00515FB4">
      <w:pPr>
        <w:ind w:left="360"/>
        <w:contextualSpacing/>
        <w:jc w:val="both"/>
        <w:rPr>
          <w:rFonts w:ascii="Book Antiqua" w:hAnsi="Book Antiqua"/>
          <w:i/>
          <w:iCs/>
          <w:sz w:val="18"/>
          <w:szCs w:val="18"/>
        </w:rPr>
      </w:pPr>
      <w:r w:rsidRPr="00D81888">
        <w:rPr>
          <w:rFonts w:ascii="Book Antiqua" w:hAnsi="Book Antiqua"/>
          <w:i/>
          <w:iCs/>
          <w:sz w:val="18"/>
          <w:szCs w:val="18"/>
        </w:rPr>
        <w:t xml:space="preserve">(1) </w:t>
      </w:r>
      <w:r w:rsidR="00A82668" w:rsidRPr="00D81888">
        <w:rPr>
          <w:rFonts w:ascii="Book Antiqua" w:hAnsi="Book Antiqua"/>
          <w:i/>
          <w:iCs/>
          <w:sz w:val="18"/>
          <w:szCs w:val="18"/>
        </w:rPr>
        <w:t>"If you are expecting breakthrough tonight, shout Hallelujah!"</w:t>
      </w:r>
    </w:p>
    <w:p w14:paraId="2737C3E7" w14:textId="5B4DD1A4" w:rsidR="0050402D" w:rsidRPr="00D81888" w:rsidRDefault="00515FB4" w:rsidP="00515FB4">
      <w:pPr>
        <w:ind w:left="360"/>
        <w:contextualSpacing/>
        <w:jc w:val="both"/>
        <w:rPr>
          <w:rFonts w:ascii="Book Antiqua" w:hAnsi="Book Antiqua"/>
          <w:i/>
          <w:iCs/>
          <w:sz w:val="18"/>
          <w:szCs w:val="18"/>
        </w:rPr>
      </w:pPr>
      <w:r w:rsidRPr="00D81888">
        <w:rPr>
          <w:rFonts w:ascii="Book Antiqua" w:hAnsi="Book Antiqua"/>
          <w:i/>
          <w:iCs/>
          <w:sz w:val="18"/>
          <w:szCs w:val="18"/>
        </w:rPr>
        <w:t xml:space="preserve">(2) </w:t>
      </w:r>
      <w:r w:rsidR="00A82668" w:rsidRPr="00D81888">
        <w:rPr>
          <w:rFonts w:ascii="Book Antiqua" w:hAnsi="Book Antiqua"/>
          <w:i/>
          <w:iCs/>
          <w:sz w:val="18"/>
          <w:szCs w:val="18"/>
        </w:rPr>
        <w:t>"The shouting side is the winning side, shout it!"</w:t>
      </w:r>
    </w:p>
    <w:p w14:paraId="216342C5" w14:textId="0168CB05" w:rsidR="00A82668" w:rsidRPr="00D81888" w:rsidRDefault="00515FB4" w:rsidP="00515FB4">
      <w:pPr>
        <w:ind w:left="360"/>
        <w:contextualSpacing/>
        <w:jc w:val="both"/>
        <w:rPr>
          <w:rFonts w:ascii="Book Antiqua" w:hAnsi="Book Antiqua"/>
          <w:i/>
          <w:iCs/>
          <w:sz w:val="18"/>
          <w:szCs w:val="18"/>
        </w:rPr>
      </w:pPr>
      <w:r w:rsidRPr="00D81888">
        <w:rPr>
          <w:rFonts w:ascii="Book Antiqua" w:hAnsi="Book Antiqua"/>
          <w:i/>
          <w:iCs/>
          <w:sz w:val="18"/>
          <w:szCs w:val="18"/>
        </w:rPr>
        <w:t xml:space="preserve">(3) </w:t>
      </w:r>
      <w:r w:rsidR="00A82668" w:rsidRPr="00D81888">
        <w:rPr>
          <w:rFonts w:ascii="Book Antiqua" w:hAnsi="Book Antiqua"/>
          <w:i/>
          <w:iCs/>
          <w:sz w:val="18"/>
          <w:szCs w:val="18"/>
        </w:rPr>
        <w:t>"If you pray this prayer and lose your voice, you have made a strong bargain."</w:t>
      </w:r>
    </w:p>
    <w:p w14:paraId="2853EB6C" w14:textId="77777777" w:rsidR="00515FB4" w:rsidRPr="00D81888" w:rsidRDefault="00515FB4" w:rsidP="00784B5C">
      <w:pPr>
        <w:contextualSpacing/>
        <w:jc w:val="both"/>
        <w:rPr>
          <w:rFonts w:ascii="Book Antiqua" w:hAnsi="Book Antiqua"/>
          <w:sz w:val="18"/>
          <w:szCs w:val="18"/>
        </w:rPr>
      </w:pPr>
    </w:p>
    <w:p w14:paraId="7EAE6EAF" w14:textId="71A024D1" w:rsidR="00A82668" w:rsidRPr="00784B5C" w:rsidRDefault="00DA2140" w:rsidP="00784B5C">
      <w:pPr>
        <w:contextualSpacing/>
        <w:jc w:val="both"/>
        <w:rPr>
          <w:rFonts w:ascii="Book Antiqua" w:hAnsi="Book Antiqua"/>
          <w:sz w:val="20"/>
          <w:szCs w:val="20"/>
        </w:rPr>
      </w:pPr>
      <w:r>
        <w:rPr>
          <w:rFonts w:ascii="Book Antiqua" w:hAnsi="Book Antiqua"/>
          <w:sz w:val="20"/>
          <w:szCs w:val="20"/>
        </w:rPr>
        <w:tab/>
      </w:r>
      <w:r w:rsidR="009E4ABB" w:rsidRPr="00784B5C">
        <w:rPr>
          <w:rFonts w:ascii="Book Antiqua" w:hAnsi="Book Antiqua"/>
          <w:sz w:val="20"/>
          <w:szCs w:val="20"/>
        </w:rPr>
        <w:t>This illocutionary speech act is achieved with the use of</w:t>
      </w:r>
      <w:r w:rsidR="00A82668" w:rsidRPr="00784B5C">
        <w:rPr>
          <w:rFonts w:ascii="Book Antiqua" w:hAnsi="Book Antiqua"/>
          <w:sz w:val="20"/>
          <w:szCs w:val="20"/>
        </w:rPr>
        <w:t xml:space="preserve"> inspirational language</w:t>
      </w:r>
      <w:r w:rsidR="009E4ABB" w:rsidRPr="00784B5C">
        <w:rPr>
          <w:rFonts w:ascii="Book Antiqua" w:hAnsi="Book Antiqua"/>
          <w:sz w:val="20"/>
          <w:szCs w:val="20"/>
        </w:rPr>
        <w:t>s</w:t>
      </w:r>
      <w:r w:rsidR="00A82668" w:rsidRPr="00784B5C">
        <w:rPr>
          <w:rFonts w:ascii="Book Antiqua" w:hAnsi="Book Antiqua"/>
          <w:sz w:val="20"/>
          <w:szCs w:val="20"/>
        </w:rPr>
        <w:t>, emphasis on faith and expectation</w:t>
      </w:r>
      <w:r w:rsidR="009E4ABB" w:rsidRPr="00784B5C">
        <w:rPr>
          <w:rFonts w:ascii="Book Antiqua" w:hAnsi="Book Antiqua"/>
          <w:sz w:val="20"/>
          <w:szCs w:val="20"/>
        </w:rPr>
        <w:t>. With the help of these linguistic devices, the worshippers are encouraged</w:t>
      </w:r>
      <w:r w:rsidR="00A82668" w:rsidRPr="00784B5C">
        <w:rPr>
          <w:rFonts w:ascii="Book Antiqua" w:hAnsi="Book Antiqua"/>
          <w:sz w:val="20"/>
          <w:szCs w:val="20"/>
        </w:rPr>
        <w:t xml:space="preserve"> to </w:t>
      </w:r>
      <w:r w:rsidR="009E4ABB" w:rsidRPr="00784B5C">
        <w:rPr>
          <w:rFonts w:ascii="Book Antiqua" w:hAnsi="Book Antiqua"/>
          <w:sz w:val="20"/>
          <w:szCs w:val="20"/>
        </w:rPr>
        <w:t xml:space="preserve">pray </w:t>
      </w:r>
      <w:r w:rsidR="00A82668" w:rsidRPr="00784B5C">
        <w:rPr>
          <w:rFonts w:ascii="Book Antiqua" w:hAnsi="Book Antiqua"/>
          <w:sz w:val="20"/>
          <w:szCs w:val="20"/>
        </w:rPr>
        <w:t>fervent</w:t>
      </w:r>
      <w:r w:rsidR="009E4ABB" w:rsidRPr="00784B5C">
        <w:rPr>
          <w:rFonts w:ascii="Book Antiqua" w:hAnsi="Book Antiqua"/>
          <w:sz w:val="20"/>
          <w:szCs w:val="20"/>
        </w:rPr>
        <w:t>ly and believe they have answers to their prayers</w:t>
      </w:r>
      <w:r w:rsidR="00A82668" w:rsidRPr="00784B5C">
        <w:rPr>
          <w:rFonts w:ascii="Book Antiqua" w:hAnsi="Book Antiqua"/>
          <w:sz w:val="20"/>
          <w:szCs w:val="20"/>
        </w:rPr>
        <w:t>.</w:t>
      </w:r>
    </w:p>
    <w:p w14:paraId="1BD3EDFD" w14:textId="06C5E99F" w:rsidR="00306DE1" w:rsidRPr="00784B5C" w:rsidRDefault="00DA2140" w:rsidP="00784B5C">
      <w:pPr>
        <w:contextualSpacing/>
        <w:jc w:val="both"/>
        <w:rPr>
          <w:rFonts w:ascii="Book Antiqua" w:hAnsi="Book Antiqua"/>
          <w:sz w:val="20"/>
          <w:szCs w:val="20"/>
        </w:rPr>
      </w:pPr>
      <w:r>
        <w:rPr>
          <w:rFonts w:ascii="Book Antiqua" w:hAnsi="Book Antiqua"/>
          <w:b/>
          <w:sz w:val="20"/>
          <w:szCs w:val="20"/>
        </w:rPr>
        <w:tab/>
      </w:r>
      <w:r w:rsidR="002F4E4E" w:rsidRPr="00784B5C">
        <w:rPr>
          <w:rFonts w:ascii="Book Antiqua" w:hAnsi="Book Antiqua"/>
          <w:sz w:val="20"/>
          <w:szCs w:val="20"/>
        </w:rPr>
        <w:t xml:space="preserve">Making assertions is a prominent speech act used in MFM energetic prayer. </w:t>
      </w:r>
      <w:r w:rsidR="00A82668" w:rsidRPr="00784B5C">
        <w:rPr>
          <w:rFonts w:ascii="Book Antiqua" w:hAnsi="Book Antiqua"/>
          <w:sz w:val="20"/>
          <w:szCs w:val="20"/>
        </w:rPr>
        <w:t xml:space="preserve">In vibrant prayer gatherings, energetic songs accompanied by </w:t>
      </w:r>
      <w:r w:rsidR="002F4E4E" w:rsidRPr="00784B5C">
        <w:rPr>
          <w:rFonts w:ascii="Book Antiqua" w:hAnsi="Book Antiqua"/>
          <w:sz w:val="20"/>
          <w:szCs w:val="20"/>
        </w:rPr>
        <w:t xml:space="preserve">positive assertions of faith and physical exercise play </w:t>
      </w:r>
      <w:r w:rsidR="00A82668" w:rsidRPr="00784B5C">
        <w:rPr>
          <w:rFonts w:ascii="Book Antiqua" w:hAnsi="Book Antiqua"/>
          <w:sz w:val="20"/>
          <w:szCs w:val="20"/>
        </w:rPr>
        <w:t xml:space="preserve">significant role in amplifying spiritual intensity and expressing devotion and passion. </w:t>
      </w:r>
      <w:r w:rsidR="002F4E4E" w:rsidRPr="00784B5C">
        <w:rPr>
          <w:rFonts w:ascii="Book Antiqua" w:hAnsi="Book Antiqua"/>
          <w:sz w:val="20"/>
          <w:szCs w:val="20"/>
        </w:rPr>
        <w:t xml:space="preserve">The </w:t>
      </w:r>
      <w:r w:rsidR="00A82668" w:rsidRPr="00784B5C">
        <w:rPr>
          <w:rFonts w:ascii="Book Antiqua" w:hAnsi="Book Antiqua"/>
          <w:sz w:val="20"/>
          <w:szCs w:val="20"/>
        </w:rPr>
        <w:t>e</w:t>
      </w:r>
      <w:r w:rsidR="002F4E4E" w:rsidRPr="00784B5C">
        <w:rPr>
          <w:rFonts w:ascii="Book Antiqua" w:hAnsi="Book Antiqua"/>
          <w:sz w:val="20"/>
          <w:szCs w:val="20"/>
        </w:rPr>
        <w:t>nergetic</w:t>
      </w:r>
      <w:r w:rsidR="00A82668" w:rsidRPr="00784B5C">
        <w:rPr>
          <w:rFonts w:ascii="Book Antiqua" w:hAnsi="Book Antiqua"/>
          <w:sz w:val="20"/>
          <w:szCs w:val="20"/>
        </w:rPr>
        <w:t xml:space="preserve"> songs typically originate from church sermons and doctrine</w:t>
      </w:r>
      <w:r w:rsidR="002F4E4E" w:rsidRPr="00784B5C">
        <w:rPr>
          <w:rFonts w:ascii="Book Antiqua" w:hAnsi="Book Antiqua"/>
          <w:sz w:val="20"/>
          <w:szCs w:val="20"/>
        </w:rPr>
        <w:t xml:space="preserve">s. They </w:t>
      </w:r>
      <w:r w:rsidR="00A82668" w:rsidRPr="00784B5C">
        <w:rPr>
          <w:rFonts w:ascii="Book Antiqua" w:hAnsi="Book Antiqua"/>
          <w:sz w:val="20"/>
          <w:szCs w:val="20"/>
        </w:rPr>
        <w:t>inco</w:t>
      </w:r>
      <w:r w:rsidR="002F4E4E" w:rsidRPr="00784B5C">
        <w:rPr>
          <w:rFonts w:ascii="Book Antiqua" w:hAnsi="Book Antiqua"/>
          <w:sz w:val="20"/>
          <w:szCs w:val="20"/>
        </w:rPr>
        <w:t>rporate physical movements like</w:t>
      </w:r>
      <w:r w:rsidR="00A82668" w:rsidRPr="00784B5C">
        <w:rPr>
          <w:rFonts w:ascii="Book Antiqua" w:hAnsi="Book Antiqua"/>
          <w:sz w:val="20"/>
          <w:szCs w:val="20"/>
        </w:rPr>
        <w:t xml:space="preserve"> shaking</w:t>
      </w:r>
      <w:r w:rsidR="002F4E4E" w:rsidRPr="00784B5C">
        <w:rPr>
          <w:rFonts w:ascii="Book Antiqua" w:hAnsi="Book Antiqua"/>
          <w:sz w:val="20"/>
          <w:szCs w:val="20"/>
        </w:rPr>
        <w:t xml:space="preserve"> of head and body and also vigorous clapping. The </w:t>
      </w:r>
      <w:r w:rsidR="00A82668" w:rsidRPr="00784B5C">
        <w:rPr>
          <w:rFonts w:ascii="Book Antiqua" w:hAnsi="Book Antiqua"/>
          <w:sz w:val="20"/>
          <w:szCs w:val="20"/>
        </w:rPr>
        <w:t>emphasi</w:t>
      </w:r>
      <w:r w:rsidR="002F4E4E" w:rsidRPr="00784B5C">
        <w:rPr>
          <w:rFonts w:ascii="Book Antiqua" w:hAnsi="Book Antiqua"/>
          <w:sz w:val="20"/>
          <w:szCs w:val="20"/>
        </w:rPr>
        <w:t>s is on</w:t>
      </w:r>
      <w:r w:rsidR="00A82668" w:rsidRPr="00784B5C">
        <w:rPr>
          <w:rFonts w:ascii="Book Antiqua" w:hAnsi="Book Antiqua"/>
          <w:sz w:val="20"/>
          <w:szCs w:val="20"/>
        </w:rPr>
        <w:t xml:space="preserve"> spiri</w:t>
      </w:r>
      <w:r w:rsidR="002F4E4E" w:rsidRPr="00784B5C">
        <w:rPr>
          <w:rFonts w:ascii="Book Antiqua" w:hAnsi="Book Antiqua"/>
          <w:sz w:val="20"/>
          <w:szCs w:val="20"/>
        </w:rPr>
        <w:t>tual themes such as God's power and</w:t>
      </w:r>
      <w:r w:rsidR="00A82668" w:rsidRPr="00784B5C">
        <w:rPr>
          <w:rFonts w:ascii="Book Antiqua" w:hAnsi="Book Antiqua"/>
          <w:sz w:val="20"/>
          <w:szCs w:val="20"/>
        </w:rPr>
        <w:t xml:space="preserve"> faith. </w:t>
      </w:r>
      <w:r w:rsidR="002F4E4E" w:rsidRPr="00784B5C">
        <w:rPr>
          <w:rFonts w:ascii="Book Antiqua" w:hAnsi="Book Antiqua"/>
          <w:sz w:val="20"/>
          <w:szCs w:val="20"/>
        </w:rPr>
        <w:t>Instanc</w:t>
      </w:r>
      <w:r w:rsidR="00306DE1" w:rsidRPr="00784B5C">
        <w:rPr>
          <w:rFonts w:ascii="Book Antiqua" w:hAnsi="Book Antiqua"/>
          <w:sz w:val="20"/>
          <w:szCs w:val="20"/>
        </w:rPr>
        <w:t>e</w:t>
      </w:r>
      <w:r w:rsidR="00A82668" w:rsidRPr="00784B5C">
        <w:rPr>
          <w:rFonts w:ascii="Book Antiqua" w:hAnsi="Book Antiqua"/>
          <w:sz w:val="20"/>
          <w:szCs w:val="20"/>
        </w:rPr>
        <w:t xml:space="preserve"> of energetic worship songs</w:t>
      </w:r>
      <w:r w:rsidR="002F4E4E" w:rsidRPr="00784B5C">
        <w:rPr>
          <w:rFonts w:ascii="Book Antiqua" w:hAnsi="Book Antiqua"/>
          <w:sz w:val="20"/>
          <w:szCs w:val="20"/>
        </w:rPr>
        <w:t xml:space="preserve"> filled with positive assertions is</w:t>
      </w:r>
      <w:r w:rsidR="00A82668" w:rsidRPr="00784B5C">
        <w:rPr>
          <w:rFonts w:ascii="Book Antiqua" w:hAnsi="Book Antiqua"/>
          <w:sz w:val="20"/>
          <w:szCs w:val="20"/>
        </w:rPr>
        <w:t>:</w:t>
      </w:r>
    </w:p>
    <w:p w14:paraId="2C5DCF57" w14:textId="77777777" w:rsidR="00306DE1" w:rsidRPr="00784B5C" w:rsidRDefault="00306DE1" w:rsidP="00784B5C">
      <w:pPr>
        <w:contextualSpacing/>
        <w:jc w:val="both"/>
        <w:rPr>
          <w:rFonts w:ascii="Book Antiqua" w:hAnsi="Book Antiqua"/>
          <w:sz w:val="20"/>
          <w:szCs w:val="20"/>
        </w:rPr>
      </w:pPr>
    </w:p>
    <w:p w14:paraId="25E7FA93" w14:textId="7F47AA2C" w:rsidR="00A82668" w:rsidRPr="007B68E3" w:rsidRDefault="007B68E3" w:rsidP="00515FB4">
      <w:pPr>
        <w:ind w:left="360"/>
        <w:contextualSpacing/>
        <w:jc w:val="both"/>
        <w:rPr>
          <w:rFonts w:ascii="Book Antiqua" w:hAnsi="Book Antiqua"/>
          <w:i/>
          <w:iCs/>
          <w:sz w:val="18"/>
          <w:szCs w:val="18"/>
        </w:rPr>
      </w:pPr>
      <w:r>
        <w:rPr>
          <w:rFonts w:ascii="Book Antiqua" w:hAnsi="Book Antiqua"/>
          <w:sz w:val="18"/>
          <w:szCs w:val="18"/>
        </w:rPr>
        <w:t xml:space="preserve"> </w:t>
      </w:r>
      <w:r w:rsidR="00515FB4" w:rsidRPr="007B68E3">
        <w:rPr>
          <w:rFonts w:ascii="Book Antiqua" w:hAnsi="Book Antiqua"/>
          <w:sz w:val="18"/>
          <w:szCs w:val="18"/>
        </w:rPr>
        <w:t>(</w:t>
      </w:r>
      <w:r w:rsidR="00515FB4" w:rsidRPr="007B68E3">
        <w:rPr>
          <w:rFonts w:ascii="Book Antiqua" w:hAnsi="Book Antiqua"/>
          <w:i/>
          <w:iCs/>
          <w:sz w:val="18"/>
          <w:szCs w:val="18"/>
        </w:rPr>
        <w:t xml:space="preserve">1)  </w:t>
      </w:r>
      <w:r w:rsidR="00A82668" w:rsidRPr="007B68E3">
        <w:rPr>
          <w:rFonts w:ascii="Book Antiqua" w:hAnsi="Book Antiqua"/>
          <w:i/>
          <w:iCs/>
          <w:sz w:val="18"/>
          <w:szCs w:val="18"/>
        </w:rPr>
        <w:t xml:space="preserve">All </w:t>
      </w:r>
      <w:proofErr w:type="spellStart"/>
      <w:r w:rsidR="00306DE1" w:rsidRPr="007B68E3">
        <w:rPr>
          <w:rFonts w:ascii="Book Antiqua" w:hAnsi="Book Antiqua"/>
          <w:i/>
          <w:iCs/>
          <w:sz w:val="18"/>
          <w:szCs w:val="18"/>
        </w:rPr>
        <w:t>shakable</w:t>
      </w:r>
      <w:proofErr w:type="spellEnd"/>
      <w:r w:rsidR="00A82668" w:rsidRPr="007B68E3">
        <w:rPr>
          <w:rFonts w:ascii="Book Antiqua" w:hAnsi="Book Antiqua"/>
          <w:i/>
          <w:iCs/>
          <w:sz w:val="18"/>
          <w:szCs w:val="18"/>
        </w:rPr>
        <w:t xml:space="preserve"> must be shaken</w:t>
      </w:r>
    </w:p>
    <w:p w14:paraId="4F849532" w14:textId="77777777" w:rsidR="00A82668" w:rsidRPr="007B68E3" w:rsidRDefault="00A82668" w:rsidP="00784B5C">
      <w:pPr>
        <w:contextualSpacing/>
        <w:jc w:val="both"/>
        <w:rPr>
          <w:rFonts w:ascii="Book Antiqua" w:hAnsi="Book Antiqua"/>
          <w:i/>
          <w:iCs/>
          <w:sz w:val="18"/>
          <w:szCs w:val="18"/>
        </w:rPr>
      </w:pPr>
      <w:r w:rsidRPr="007B68E3">
        <w:rPr>
          <w:rFonts w:ascii="Book Antiqua" w:hAnsi="Book Antiqua"/>
          <w:i/>
          <w:iCs/>
          <w:sz w:val="18"/>
          <w:szCs w:val="18"/>
        </w:rPr>
        <w:t xml:space="preserve"> </w:t>
      </w:r>
      <w:r w:rsidRPr="007B68E3">
        <w:rPr>
          <w:rFonts w:ascii="Book Antiqua" w:hAnsi="Book Antiqua"/>
          <w:i/>
          <w:iCs/>
          <w:sz w:val="18"/>
          <w:szCs w:val="18"/>
        </w:rPr>
        <w:tab/>
        <w:t>All movable, keep on moving"</w:t>
      </w:r>
    </w:p>
    <w:p w14:paraId="2C5C770E" w14:textId="77777777" w:rsidR="00A82668" w:rsidRPr="007B68E3" w:rsidRDefault="00A82668" w:rsidP="00784B5C">
      <w:pPr>
        <w:contextualSpacing/>
        <w:jc w:val="both"/>
        <w:rPr>
          <w:rFonts w:ascii="Book Antiqua" w:hAnsi="Book Antiqua"/>
          <w:i/>
          <w:iCs/>
          <w:sz w:val="18"/>
          <w:szCs w:val="18"/>
        </w:rPr>
      </w:pPr>
      <w:r w:rsidRPr="007B68E3">
        <w:rPr>
          <w:rFonts w:ascii="Book Antiqua" w:hAnsi="Book Antiqua"/>
          <w:i/>
          <w:iCs/>
          <w:sz w:val="18"/>
          <w:szCs w:val="18"/>
        </w:rPr>
        <w:t xml:space="preserve"> </w:t>
      </w:r>
      <w:r w:rsidRPr="007B68E3">
        <w:rPr>
          <w:rFonts w:ascii="Book Antiqua" w:hAnsi="Book Antiqua"/>
          <w:i/>
          <w:iCs/>
          <w:sz w:val="18"/>
          <w:szCs w:val="18"/>
        </w:rPr>
        <w:tab/>
        <w:t>I am serving a God of fire</w:t>
      </w:r>
    </w:p>
    <w:p w14:paraId="72503065" w14:textId="77777777" w:rsidR="00A82668" w:rsidRPr="007B68E3" w:rsidRDefault="00A82668" w:rsidP="00784B5C">
      <w:pPr>
        <w:ind w:firstLine="720"/>
        <w:contextualSpacing/>
        <w:jc w:val="both"/>
        <w:rPr>
          <w:rFonts w:ascii="Book Antiqua" w:hAnsi="Book Antiqua"/>
          <w:i/>
          <w:iCs/>
          <w:sz w:val="18"/>
          <w:szCs w:val="18"/>
        </w:rPr>
      </w:pPr>
      <w:r w:rsidRPr="007B68E3">
        <w:rPr>
          <w:rFonts w:ascii="Book Antiqua" w:hAnsi="Book Antiqua"/>
          <w:i/>
          <w:iCs/>
          <w:sz w:val="18"/>
          <w:szCs w:val="18"/>
        </w:rPr>
        <w:t xml:space="preserve">All </w:t>
      </w:r>
      <w:r w:rsidR="00306DE1" w:rsidRPr="007B68E3">
        <w:rPr>
          <w:rFonts w:ascii="Book Antiqua" w:hAnsi="Book Antiqua"/>
          <w:i/>
          <w:iCs/>
          <w:sz w:val="18"/>
          <w:szCs w:val="18"/>
        </w:rPr>
        <w:t>shak</w:t>
      </w:r>
      <w:r w:rsidRPr="007B68E3">
        <w:rPr>
          <w:rFonts w:ascii="Book Antiqua" w:hAnsi="Book Antiqua"/>
          <w:i/>
          <w:iCs/>
          <w:sz w:val="18"/>
          <w:szCs w:val="18"/>
        </w:rPr>
        <w:t>able must be shaken</w:t>
      </w:r>
    </w:p>
    <w:p w14:paraId="095D8A81" w14:textId="77777777" w:rsidR="00A82668" w:rsidRPr="007B68E3" w:rsidRDefault="00A82668" w:rsidP="00784B5C">
      <w:pPr>
        <w:contextualSpacing/>
        <w:jc w:val="both"/>
        <w:rPr>
          <w:rFonts w:ascii="Book Antiqua" w:hAnsi="Book Antiqua"/>
          <w:sz w:val="18"/>
          <w:szCs w:val="18"/>
        </w:rPr>
      </w:pPr>
      <w:r w:rsidRPr="007B68E3">
        <w:rPr>
          <w:rFonts w:ascii="Book Antiqua" w:hAnsi="Book Antiqua"/>
          <w:sz w:val="18"/>
          <w:szCs w:val="18"/>
        </w:rPr>
        <w:t xml:space="preserve"> </w:t>
      </w:r>
    </w:p>
    <w:p w14:paraId="6B665540" w14:textId="4B08AA9B" w:rsidR="00496102" w:rsidRPr="00DA2140" w:rsidRDefault="00DA2140" w:rsidP="00784B5C">
      <w:pPr>
        <w:contextualSpacing/>
        <w:jc w:val="both"/>
        <w:rPr>
          <w:rFonts w:ascii="Book Antiqua" w:hAnsi="Book Antiqua"/>
          <w:sz w:val="20"/>
          <w:szCs w:val="20"/>
        </w:rPr>
      </w:pPr>
      <w:r>
        <w:rPr>
          <w:rFonts w:ascii="Book Antiqua" w:hAnsi="Book Antiqua"/>
          <w:sz w:val="20"/>
          <w:szCs w:val="20"/>
        </w:rPr>
        <w:tab/>
      </w:r>
      <w:r w:rsidR="00306DE1" w:rsidRPr="00784B5C">
        <w:rPr>
          <w:rFonts w:ascii="Book Antiqua" w:hAnsi="Book Antiqua"/>
          <w:sz w:val="20"/>
          <w:szCs w:val="20"/>
        </w:rPr>
        <w:t xml:space="preserve">The </w:t>
      </w:r>
      <w:r w:rsidR="00A82668" w:rsidRPr="00784B5C">
        <w:rPr>
          <w:rFonts w:ascii="Book Antiqua" w:hAnsi="Book Antiqua"/>
          <w:sz w:val="20"/>
          <w:szCs w:val="20"/>
        </w:rPr>
        <w:t>song</w:t>
      </w:r>
      <w:r w:rsidR="00306DE1" w:rsidRPr="00784B5C">
        <w:rPr>
          <w:rFonts w:ascii="Book Antiqua" w:hAnsi="Book Antiqua"/>
          <w:sz w:val="20"/>
          <w:szCs w:val="20"/>
        </w:rPr>
        <w:t xml:space="preserve"> above is an instance of a song </w:t>
      </w:r>
      <w:r w:rsidR="00A82668" w:rsidRPr="00784B5C">
        <w:rPr>
          <w:rFonts w:ascii="Book Antiqua" w:hAnsi="Book Antiqua"/>
          <w:sz w:val="20"/>
          <w:szCs w:val="20"/>
        </w:rPr>
        <w:t xml:space="preserve">that is sang with body movement. </w:t>
      </w:r>
      <w:r w:rsidR="00306DE1" w:rsidRPr="00784B5C">
        <w:rPr>
          <w:rFonts w:ascii="Book Antiqua" w:hAnsi="Book Antiqua"/>
          <w:sz w:val="20"/>
          <w:szCs w:val="20"/>
        </w:rPr>
        <w:t>Energetic worship songs like the above</w:t>
      </w:r>
      <w:r w:rsidR="00A82668" w:rsidRPr="00784B5C">
        <w:rPr>
          <w:rFonts w:ascii="Book Antiqua" w:hAnsi="Book Antiqua"/>
          <w:sz w:val="20"/>
          <w:szCs w:val="20"/>
        </w:rPr>
        <w:t xml:space="preserve"> </w:t>
      </w:r>
      <w:r w:rsidR="00306DE1" w:rsidRPr="00784B5C">
        <w:rPr>
          <w:rFonts w:ascii="Book Antiqua" w:hAnsi="Book Antiqua"/>
          <w:sz w:val="20"/>
          <w:szCs w:val="20"/>
        </w:rPr>
        <w:t xml:space="preserve">help </w:t>
      </w:r>
      <w:r w:rsidR="00A82668" w:rsidRPr="00784B5C">
        <w:rPr>
          <w:rFonts w:ascii="Book Antiqua" w:hAnsi="Book Antiqua"/>
          <w:sz w:val="20"/>
          <w:szCs w:val="20"/>
        </w:rPr>
        <w:t>to enhance focus and concentration</w:t>
      </w:r>
      <w:r w:rsidR="00306DE1" w:rsidRPr="00784B5C">
        <w:rPr>
          <w:rFonts w:ascii="Book Antiqua" w:hAnsi="Book Antiqua"/>
          <w:sz w:val="20"/>
          <w:szCs w:val="20"/>
        </w:rPr>
        <w:t xml:space="preserve"> as well as increased faith in the might of the All Powerful God</w:t>
      </w:r>
      <w:r w:rsidR="00A82668" w:rsidRPr="00784B5C">
        <w:rPr>
          <w:rFonts w:ascii="Book Antiqua" w:hAnsi="Book Antiqua"/>
          <w:sz w:val="20"/>
          <w:szCs w:val="20"/>
        </w:rPr>
        <w:t>.</w:t>
      </w:r>
      <w:r>
        <w:rPr>
          <w:rFonts w:ascii="Book Antiqua" w:hAnsi="Book Antiqua"/>
          <w:sz w:val="20"/>
          <w:szCs w:val="20"/>
        </w:rPr>
        <w:t xml:space="preserve"> </w:t>
      </w:r>
      <w:r w:rsidR="00FC6EB8" w:rsidRPr="00784B5C">
        <w:rPr>
          <w:rFonts w:ascii="Book Antiqua" w:hAnsi="Book Antiqua"/>
          <w:sz w:val="20"/>
          <w:szCs w:val="20"/>
        </w:rPr>
        <w:t>In this section, the identified speech acts shall be subjected to Austin (1962) felicity conditions of: sincerity,</w:t>
      </w:r>
      <w:r w:rsidR="00E134C4" w:rsidRPr="00784B5C">
        <w:rPr>
          <w:rFonts w:ascii="Book Antiqua" w:hAnsi="Book Antiqua"/>
          <w:sz w:val="20"/>
          <w:szCs w:val="20"/>
        </w:rPr>
        <w:t xml:space="preserve"> preparatory,</w:t>
      </w:r>
      <w:r w:rsidR="00FC6EB8" w:rsidRPr="00784B5C">
        <w:rPr>
          <w:rFonts w:ascii="Book Antiqua" w:hAnsi="Book Antiqua"/>
          <w:sz w:val="20"/>
          <w:szCs w:val="20"/>
        </w:rPr>
        <w:t xml:space="preserve"> </w:t>
      </w:r>
      <w:r w:rsidR="00495CEF" w:rsidRPr="00784B5C">
        <w:rPr>
          <w:rFonts w:ascii="Book Antiqua" w:hAnsi="Book Antiqua"/>
          <w:bCs/>
          <w:sz w:val="20"/>
          <w:szCs w:val="20"/>
        </w:rPr>
        <w:t>executive and fulfillment condition</w:t>
      </w:r>
      <w:r w:rsidR="009E2C08" w:rsidRPr="00784B5C">
        <w:rPr>
          <w:rFonts w:ascii="Book Antiqua" w:hAnsi="Book Antiqua"/>
          <w:bCs/>
          <w:sz w:val="20"/>
          <w:szCs w:val="20"/>
        </w:rPr>
        <w:t>s to ascertain if the speech act made by MFM prayer leaders can be adjudged felicitous or infelicitous as the case may be</w:t>
      </w:r>
      <w:r w:rsidR="00495CEF" w:rsidRPr="00784B5C">
        <w:rPr>
          <w:rFonts w:ascii="Book Antiqua" w:hAnsi="Book Antiqua"/>
          <w:bCs/>
          <w:sz w:val="20"/>
          <w:szCs w:val="20"/>
        </w:rPr>
        <w:t>.</w:t>
      </w:r>
    </w:p>
    <w:p w14:paraId="599BA237" w14:textId="16A6EFAC" w:rsidR="005433A4" w:rsidRPr="00784B5C" w:rsidRDefault="00DA2140" w:rsidP="00784B5C">
      <w:pPr>
        <w:tabs>
          <w:tab w:val="left" w:pos="2482"/>
        </w:tabs>
        <w:contextualSpacing/>
        <w:jc w:val="both"/>
        <w:rPr>
          <w:rFonts w:ascii="Book Antiqua" w:hAnsi="Book Antiqua"/>
          <w:sz w:val="20"/>
          <w:szCs w:val="20"/>
        </w:rPr>
      </w:pPr>
      <w:r>
        <w:rPr>
          <w:rFonts w:ascii="Book Antiqua" w:hAnsi="Book Antiqua"/>
          <w:b/>
          <w:sz w:val="20"/>
          <w:szCs w:val="20"/>
        </w:rPr>
        <w:t xml:space="preserve">            </w:t>
      </w:r>
      <w:r w:rsidR="000D1F98" w:rsidRPr="00784B5C">
        <w:rPr>
          <w:rFonts w:ascii="Book Antiqua" w:hAnsi="Book Antiqua"/>
          <w:sz w:val="20"/>
          <w:szCs w:val="20"/>
        </w:rPr>
        <w:t xml:space="preserve">Sincerity condition tests the sincerity of a person in relation to his/her illocutionary speech act. Now considering the MFM prayer leaders illocutionary act of commanding, we will say they were sincere in asking the worshipers to shout several times and with a </w:t>
      </w:r>
      <w:r w:rsidR="00981918" w:rsidRPr="00784B5C">
        <w:rPr>
          <w:rFonts w:ascii="Book Antiqua" w:hAnsi="Book Antiqua"/>
          <w:sz w:val="20"/>
          <w:szCs w:val="20"/>
        </w:rPr>
        <w:t>loud or voice that thunders because that was actually what they wanted from congregation. Therefore</w:t>
      </w:r>
      <w:r>
        <w:rPr>
          <w:rFonts w:ascii="Book Antiqua" w:hAnsi="Book Antiqua"/>
          <w:sz w:val="20"/>
          <w:szCs w:val="20"/>
        </w:rPr>
        <w:t>,</w:t>
      </w:r>
      <w:r w:rsidR="00981918" w:rsidRPr="00784B5C">
        <w:rPr>
          <w:rFonts w:ascii="Book Antiqua" w:hAnsi="Book Antiqua"/>
          <w:sz w:val="20"/>
          <w:szCs w:val="20"/>
        </w:rPr>
        <w:t xml:space="preserve"> we consider their speech act felicitous.</w:t>
      </w:r>
      <w:r w:rsidR="009E2D8F" w:rsidRPr="00784B5C">
        <w:rPr>
          <w:rFonts w:ascii="Book Antiqua" w:hAnsi="Book Antiqua"/>
          <w:sz w:val="20"/>
          <w:szCs w:val="20"/>
        </w:rPr>
        <w:t xml:space="preserve"> The same thing applies to the acts of making request because they sincerely wanted them to shout louder and pray mercilessly. Again, the prayer leaders were sincere in stating the biblical facts about blind Bartimaeus and Jesus during Lazarus</w:t>
      </w:r>
      <w:r w:rsidR="00E305F0" w:rsidRPr="00784B5C">
        <w:rPr>
          <w:rFonts w:ascii="Book Antiqua" w:hAnsi="Book Antiqua"/>
          <w:sz w:val="20"/>
          <w:szCs w:val="20"/>
        </w:rPr>
        <w:t xml:space="preserve"> resurrection.</w:t>
      </w:r>
    </w:p>
    <w:p w14:paraId="30D1770C" w14:textId="364BD7EA" w:rsidR="00162447" w:rsidRPr="00DA2140" w:rsidRDefault="00DA2140" w:rsidP="00784B5C">
      <w:pPr>
        <w:tabs>
          <w:tab w:val="left" w:pos="2482"/>
        </w:tabs>
        <w:contextualSpacing/>
        <w:jc w:val="both"/>
        <w:rPr>
          <w:rFonts w:ascii="Book Antiqua" w:hAnsi="Book Antiqua"/>
          <w:sz w:val="20"/>
          <w:szCs w:val="20"/>
        </w:rPr>
      </w:pPr>
      <w:r>
        <w:rPr>
          <w:rFonts w:ascii="Book Antiqua" w:hAnsi="Book Antiqua"/>
          <w:b/>
          <w:sz w:val="20"/>
          <w:szCs w:val="20"/>
        </w:rPr>
        <w:t xml:space="preserve">            </w:t>
      </w:r>
      <w:r w:rsidR="00C37DD1" w:rsidRPr="00784B5C">
        <w:rPr>
          <w:rFonts w:ascii="Book Antiqua" w:hAnsi="Book Antiqua"/>
          <w:sz w:val="20"/>
          <w:szCs w:val="20"/>
        </w:rPr>
        <w:t>This condition seeks to ensure that the person</w:t>
      </w:r>
      <w:r w:rsidR="005515FD" w:rsidRPr="00784B5C">
        <w:rPr>
          <w:rFonts w:ascii="Book Antiqua" w:hAnsi="Book Antiqua"/>
          <w:sz w:val="20"/>
          <w:szCs w:val="20"/>
        </w:rPr>
        <w:t>s</w:t>
      </w:r>
      <w:r w:rsidR="00C37DD1" w:rsidRPr="00784B5C">
        <w:rPr>
          <w:rFonts w:ascii="Book Antiqua" w:hAnsi="Book Antiqua"/>
          <w:sz w:val="20"/>
          <w:szCs w:val="20"/>
        </w:rPr>
        <w:t xml:space="preserve"> or people involved in any discourse situation are qualified to participate in it. What this means is that the participants must possess the necessary authority to perform the speech act. In view of this</w:t>
      </w:r>
      <w:r w:rsidR="00162447" w:rsidRPr="00784B5C">
        <w:rPr>
          <w:rFonts w:ascii="Book Antiqua" w:hAnsi="Book Antiqua"/>
          <w:sz w:val="20"/>
          <w:szCs w:val="20"/>
        </w:rPr>
        <w:t xml:space="preserve">, we consider the illocutionary acts of the MFM prayer leaders felicitous. This is because the prayer leaders are majorly pastors and highly placed embers of the church. They have the authority to make such speech acts </w:t>
      </w:r>
      <w:r w:rsidR="005515FD" w:rsidRPr="00784B5C">
        <w:rPr>
          <w:rFonts w:ascii="Book Antiqua" w:hAnsi="Book Antiqua"/>
          <w:sz w:val="20"/>
          <w:szCs w:val="20"/>
        </w:rPr>
        <w:t xml:space="preserve">of commanding, advising, encouraging and teasing the worshipers to pray with fervency </w:t>
      </w:r>
      <w:r w:rsidR="00162447" w:rsidRPr="00784B5C">
        <w:rPr>
          <w:rFonts w:ascii="Book Antiqua" w:hAnsi="Book Antiqua"/>
          <w:sz w:val="20"/>
          <w:szCs w:val="20"/>
        </w:rPr>
        <w:t>during prayer sess</w:t>
      </w:r>
      <w:r w:rsidR="009C1B1F" w:rsidRPr="00784B5C">
        <w:rPr>
          <w:rFonts w:ascii="Book Antiqua" w:hAnsi="Book Antiqua"/>
          <w:sz w:val="20"/>
          <w:szCs w:val="20"/>
        </w:rPr>
        <w:t>ions.</w:t>
      </w:r>
      <w:r w:rsidR="005515FD" w:rsidRPr="00784B5C">
        <w:rPr>
          <w:rFonts w:ascii="Book Antiqua" w:hAnsi="Book Antiqua"/>
          <w:sz w:val="20"/>
          <w:szCs w:val="20"/>
        </w:rPr>
        <w:t xml:space="preserve"> The worshipers as members who have come to church for prayers are qualified to participate in the prayer order.</w:t>
      </w:r>
    </w:p>
    <w:p w14:paraId="6ED0C58C" w14:textId="243A4383" w:rsidR="00B36C40" w:rsidRPr="00784B5C" w:rsidRDefault="00DA2140" w:rsidP="00784B5C">
      <w:pPr>
        <w:tabs>
          <w:tab w:val="left" w:pos="2482"/>
        </w:tabs>
        <w:contextualSpacing/>
        <w:jc w:val="both"/>
        <w:rPr>
          <w:rFonts w:ascii="Book Antiqua" w:hAnsi="Book Antiqua"/>
          <w:sz w:val="20"/>
          <w:szCs w:val="20"/>
        </w:rPr>
      </w:pPr>
      <w:r>
        <w:rPr>
          <w:rFonts w:ascii="Book Antiqua" w:hAnsi="Book Antiqua"/>
          <w:sz w:val="20"/>
          <w:szCs w:val="20"/>
        </w:rPr>
        <w:t xml:space="preserve">            </w:t>
      </w:r>
      <w:r w:rsidR="00162447" w:rsidRPr="00784B5C">
        <w:rPr>
          <w:rFonts w:ascii="Book Antiqua" w:hAnsi="Book Antiqua"/>
          <w:sz w:val="20"/>
          <w:szCs w:val="20"/>
        </w:rPr>
        <w:t xml:space="preserve">The executive condition tests whether the </w:t>
      </w:r>
      <w:r w:rsidR="00B36C40" w:rsidRPr="00784B5C">
        <w:rPr>
          <w:rFonts w:ascii="Book Antiqua" w:hAnsi="Book Antiqua"/>
          <w:sz w:val="20"/>
          <w:szCs w:val="20"/>
        </w:rPr>
        <w:t xml:space="preserve">speech act was properly executed as intended to achieve the intended effect without any deception. </w:t>
      </w:r>
      <w:r w:rsidR="004F41CD" w:rsidRPr="00784B5C">
        <w:rPr>
          <w:rFonts w:ascii="Book Antiqua" w:hAnsi="Book Antiqua"/>
          <w:sz w:val="20"/>
          <w:szCs w:val="20"/>
        </w:rPr>
        <w:t xml:space="preserve">In line with the executive condition, the activities of the MFM prayer leaders will be considered felicitous. This </w:t>
      </w:r>
      <w:r w:rsidR="001B3CDC" w:rsidRPr="00784B5C">
        <w:rPr>
          <w:rFonts w:ascii="Book Antiqua" w:hAnsi="Book Antiqua"/>
          <w:sz w:val="20"/>
          <w:szCs w:val="20"/>
        </w:rPr>
        <w:t>is because</w:t>
      </w:r>
      <w:r w:rsidR="004F41CD" w:rsidRPr="00784B5C">
        <w:rPr>
          <w:rFonts w:ascii="Book Antiqua" w:hAnsi="Book Antiqua"/>
          <w:sz w:val="20"/>
          <w:szCs w:val="20"/>
        </w:rPr>
        <w:t xml:space="preserve"> the intention of the different speech acts is to motivate the worshippers in the congregation to pray very well and with their whole heart. </w:t>
      </w:r>
      <w:r w:rsidR="001B3CDC" w:rsidRPr="00784B5C">
        <w:rPr>
          <w:rFonts w:ascii="Book Antiqua" w:hAnsi="Book Antiqua"/>
          <w:sz w:val="20"/>
          <w:szCs w:val="20"/>
        </w:rPr>
        <w:t>This intention is what they pursue without any deception.</w:t>
      </w:r>
      <w:r w:rsidR="00C37DD1" w:rsidRPr="00784B5C">
        <w:rPr>
          <w:rFonts w:ascii="Book Antiqua" w:hAnsi="Book Antiqua"/>
          <w:sz w:val="20"/>
          <w:szCs w:val="20"/>
        </w:rPr>
        <w:t xml:space="preserve"> </w:t>
      </w:r>
    </w:p>
    <w:p w14:paraId="1EA66357" w14:textId="41FFF881" w:rsidR="005433A4" w:rsidRPr="00784B5C" w:rsidRDefault="00DA2140" w:rsidP="00784B5C">
      <w:pPr>
        <w:tabs>
          <w:tab w:val="left" w:pos="2482"/>
        </w:tabs>
        <w:contextualSpacing/>
        <w:jc w:val="both"/>
        <w:rPr>
          <w:rFonts w:ascii="Book Antiqua" w:hAnsi="Book Antiqua"/>
          <w:sz w:val="20"/>
          <w:szCs w:val="20"/>
        </w:rPr>
      </w:pPr>
      <w:r>
        <w:rPr>
          <w:rFonts w:ascii="Book Antiqua" w:hAnsi="Book Antiqua"/>
          <w:b/>
          <w:sz w:val="20"/>
          <w:szCs w:val="20"/>
        </w:rPr>
        <w:t xml:space="preserve">            </w:t>
      </w:r>
      <w:r w:rsidR="00B36C40" w:rsidRPr="00784B5C">
        <w:rPr>
          <w:rFonts w:ascii="Book Antiqua" w:hAnsi="Book Antiqua"/>
          <w:sz w:val="20"/>
          <w:szCs w:val="20"/>
        </w:rPr>
        <w:t>This condition is concerne</w:t>
      </w:r>
      <w:r w:rsidR="00DF724D" w:rsidRPr="00784B5C">
        <w:rPr>
          <w:rFonts w:ascii="Book Antiqua" w:hAnsi="Book Antiqua"/>
          <w:sz w:val="20"/>
          <w:szCs w:val="20"/>
        </w:rPr>
        <w:t>d with the effect of a speaker’s speech act on the hearer. The speech acts of the prayer leaders are adjudged felicitous since those actions truly stir up the worshipper to pray with vigor.</w:t>
      </w:r>
      <w:r w:rsidR="00C37DD1" w:rsidRPr="00784B5C">
        <w:rPr>
          <w:rFonts w:ascii="Book Antiqua" w:hAnsi="Book Antiqua"/>
          <w:sz w:val="20"/>
          <w:szCs w:val="20"/>
        </w:rPr>
        <w:t xml:space="preserve"> </w:t>
      </w:r>
    </w:p>
    <w:p w14:paraId="15517636" w14:textId="77777777" w:rsidR="00784B5C" w:rsidRDefault="00784B5C" w:rsidP="00784B5C">
      <w:pPr>
        <w:tabs>
          <w:tab w:val="left" w:pos="2482"/>
        </w:tabs>
        <w:contextualSpacing/>
        <w:jc w:val="both"/>
        <w:rPr>
          <w:rFonts w:ascii="Book Antiqua" w:hAnsi="Book Antiqua"/>
          <w:b/>
        </w:rPr>
      </w:pPr>
    </w:p>
    <w:p w14:paraId="26306BB3" w14:textId="77777777" w:rsidR="002D6C32" w:rsidRPr="002D6C32" w:rsidRDefault="00784B5C" w:rsidP="00784B5C">
      <w:pPr>
        <w:tabs>
          <w:tab w:val="left" w:pos="2482"/>
        </w:tabs>
        <w:contextualSpacing/>
        <w:jc w:val="both"/>
        <w:rPr>
          <w:rFonts w:ascii="Book Antiqua" w:hAnsi="Book Antiqua"/>
          <w:b/>
          <w:color w:val="C00000"/>
          <w:sz w:val="20"/>
          <w:szCs w:val="20"/>
        </w:rPr>
      </w:pPr>
      <w:r w:rsidRPr="002D6C32">
        <w:rPr>
          <w:rFonts w:ascii="Book Antiqua" w:hAnsi="Book Antiqua"/>
          <w:b/>
          <w:color w:val="C00000"/>
          <w:sz w:val="20"/>
          <w:szCs w:val="20"/>
        </w:rPr>
        <w:t xml:space="preserve">4. </w:t>
      </w:r>
      <w:r w:rsidR="00A82668" w:rsidRPr="002D6C32">
        <w:rPr>
          <w:rFonts w:ascii="Book Antiqua" w:hAnsi="Book Antiqua"/>
          <w:b/>
          <w:color w:val="C00000"/>
          <w:sz w:val="20"/>
          <w:szCs w:val="20"/>
        </w:rPr>
        <w:t>C</w:t>
      </w:r>
      <w:r w:rsidR="00131651" w:rsidRPr="002D6C32">
        <w:rPr>
          <w:rFonts w:ascii="Book Antiqua" w:hAnsi="Book Antiqua"/>
          <w:b/>
          <w:color w:val="C00000"/>
          <w:sz w:val="20"/>
          <w:szCs w:val="20"/>
        </w:rPr>
        <w:t>onclusion</w:t>
      </w:r>
    </w:p>
    <w:p w14:paraId="703DBEA5" w14:textId="5C2F85E4" w:rsidR="00A82668" w:rsidRPr="00784B5C" w:rsidRDefault="00FC6EB8" w:rsidP="00784B5C">
      <w:pPr>
        <w:tabs>
          <w:tab w:val="left" w:pos="2482"/>
        </w:tabs>
        <w:contextualSpacing/>
        <w:jc w:val="both"/>
        <w:rPr>
          <w:rFonts w:ascii="Book Antiqua" w:hAnsi="Book Antiqua"/>
          <w:b/>
          <w:sz w:val="20"/>
          <w:szCs w:val="20"/>
        </w:rPr>
      </w:pPr>
      <w:r w:rsidRPr="00784B5C">
        <w:rPr>
          <w:rFonts w:ascii="Book Antiqua" w:hAnsi="Book Antiqua"/>
          <w:b/>
          <w:sz w:val="20"/>
          <w:szCs w:val="20"/>
        </w:rPr>
        <w:lastRenderedPageBreak/>
        <w:tab/>
      </w:r>
    </w:p>
    <w:p w14:paraId="0BC7A912" w14:textId="77777777" w:rsidR="0055056E" w:rsidRPr="00784B5C" w:rsidRDefault="004C5642" w:rsidP="00784B5C">
      <w:pPr>
        <w:contextualSpacing/>
        <w:jc w:val="both"/>
        <w:rPr>
          <w:rFonts w:ascii="Book Antiqua" w:hAnsi="Book Antiqua"/>
          <w:sz w:val="20"/>
          <w:szCs w:val="20"/>
        </w:rPr>
      </w:pPr>
      <w:r w:rsidRPr="00784B5C">
        <w:rPr>
          <w:rFonts w:ascii="Book Antiqua" w:hAnsi="Book Antiqua"/>
          <w:bCs/>
          <w:sz w:val="20"/>
          <w:szCs w:val="20"/>
        </w:rPr>
        <w:t>This study has explored the speech act</w:t>
      </w:r>
      <w:r w:rsidR="00607E0B" w:rsidRPr="00784B5C">
        <w:rPr>
          <w:rFonts w:ascii="Book Antiqua" w:hAnsi="Book Antiqua"/>
          <w:bCs/>
          <w:sz w:val="20"/>
          <w:szCs w:val="20"/>
        </w:rPr>
        <w:t>s</w:t>
      </w:r>
      <w:r w:rsidRPr="00784B5C">
        <w:rPr>
          <w:rFonts w:ascii="Book Antiqua" w:hAnsi="Book Antiqua"/>
          <w:bCs/>
          <w:sz w:val="20"/>
          <w:szCs w:val="20"/>
        </w:rPr>
        <w:t xml:space="preserve"> employed </w:t>
      </w:r>
      <w:r w:rsidR="00607E0B" w:rsidRPr="00784B5C">
        <w:rPr>
          <w:rFonts w:ascii="Book Antiqua" w:hAnsi="Book Antiqua"/>
          <w:bCs/>
          <w:sz w:val="20"/>
          <w:szCs w:val="20"/>
        </w:rPr>
        <w:t xml:space="preserve">by prayer leaders </w:t>
      </w:r>
      <w:r w:rsidRPr="00784B5C">
        <w:rPr>
          <w:rFonts w:ascii="Book Antiqua" w:hAnsi="Book Antiqua"/>
          <w:bCs/>
          <w:sz w:val="20"/>
          <w:szCs w:val="20"/>
        </w:rPr>
        <w:t>in the</w:t>
      </w:r>
      <w:r w:rsidR="00607E0B" w:rsidRPr="00784B5C">
        <w:rPr>
          <w:rFonts w:ascii="Book Antiqua" w:hAnsi="Book Antiqua"/>
          <w:bCs/>
          <w:sz w:val="20"/>
          <w:szCs w:val="20"/>
        </w:rPr>
        <w:t xml:space="preserve"> MFM during energetic prayer sessions. The speech acts as observed are</w:t>
      </w:r>
      <w:r w:rsidR="00A82668" w:rsidRPr="00784B5C">
        <w:rPr>
          <w:rFonts w:ascii="Book Antiqua" w:hAnsi="Book Antiqua"/>
          <w:bCs/>
          <w:sz w:val="20"/>
          <w:szCs w:val="20"/>
        </w:rPr>
        <w:t xml:space="preserve"> used to create a dynamic and transformative prayer experience, inspiring spiritual growth, fervor, and devotion among worshipers. </w:t>
      </w:r>
      <w:r w:rsidR="00A82668" w:rsidRPr="00784B5C">
        <w:rPr>
          <w:rFonts w:ascii="Book Antiqua" w:hAnsi="Book Antiqua"/>
          <w:sz w:val="20"/>
          <w:szCs w:val="20"/>
        </w:rPr>
        <w:t xml:space="preserve">They invoke imagination, emotions, facilitate mental imagery, make communicate complex ideas simply and engage both mind and emotions. </w:t>
      </w:r>
      <w:r w:rsidR="00607E0B" w:rsidRPr="00784B5C">
        <w:rPr>
          <w:rFonts w:ascii="Book Antiqua" w:hAnsi="Book Antiqua"/>
          <w:sz w:val="20"/>
          <w:szCs w:val="20"/>
        </w:rPr>
        <w:t>The use of some linguistic devices like</w:t>
      </w:r>
      <w:r w:rsidR="00A82668" w:rsidRPr="00784B5C">
        <w:rPr>
          <w:rFonts w:ascii="Book Antiqua" w:hAnsi="Book Antiqua"/>
          <w:sz w:val="20"/>
          <w:szCs w:val="20"/>
        </w:rPr>
        <w:t xml:space="preserve"> m</w:t>
      </w:r>
      <w:r w:rsidR="00607E0B" w:rsidRPr="00784B5C">
        <w:rPr>
          <w:rFonts w:ascii="Book Antiqua" w:hAnsi="Book Antiqua"/>
          <w:sz w:val="20"/>
          <w:szCs w:val="20"/>
        </w:rPr>
        <w:t xml:space="preserve">etaphor, imperative verb, high or raised tone among other things </w:t>
      </w:r>
      <w:r w:rsidR="00F05EBA" w:rsidRPr="00784B5C">
        <w:rPr>
          <w:rFonts w:ascii="Book Antiqua" w:hAnsi="Book Antiqua"/>
          <w:sz w:val="20"/>
          <w:szCs w:val="20"/>
        </w:rPr>
        <w:t>enhances smooth communication. The perlocutionary effect of the illocutionary speech acts on the listeners (worshippers) is that it creates</w:t>
      </w:r>
      <w:r w:rsidR="00A82668" w:rsidRPr="00784B5C">
        <w:rPr>
          <w:rFonts w:ascii="Book Antiqua" w:hAnsi="Book Antiqua"/>
          <w:sz w:val="20"/>
          <w:szCs w:val="20"/>
        </w:rPr>
        <w:t xml:space="preserve"> sense of spiritual energy that makes members to shout their prayers with vigor. It was observed that preachers </w:t>
      </w:r>
      <w:r w:rsidR="00F05EBA" w:rsidRPr="00784B5C">
        <w:rPr>
          <w:rFonts w:ascii="Book Antiqua" w:hAnsi="Book Antiqua"/>
          <w:sz w:val="20"/>
          <w:szCs w:val="20"/>
        </w:rPr>
        <w:t>make adequate use of the felicity conditions of sincerity, preparatory, executive and fulfillment conditions without any form of deception.</w:t>
      </w:r>
    </w:p>
    <w:p w14:paraId="05ADC506" w14:textId="77777777" w:rsidR="00A82668" w:rsidRPr="00784B5C" w:rsidRDefault="00A82668" w:rsidP="00784B5C">
      <w:pPr>
        <w:contextualSpacing/>
        <w:jc w:val="both"/>
        <w:rPr>
          <w:rFonts w:ascii="Book Antiqua" w:hAnsi="Book Antiqua"/>
          <w:sz w:val="20"/>
          <w:szCs w:val="20"/>
        </w:rPr>
      </w:pPr>
      <w:r w:rsidRPr="00784B5C">
        <w:rPr>
          <w:rFonts w:ascii="Book Antiqua" w:hAnsi="Book Antiqua"/>
          <w:sz w:val="20"/>
          <w:szCs w:val="20"/>
        </w:rPr>
        <w:t xml:space="preserve"> </w:t>
      </w:r>
    </w:p>
    <w:p w14:paraId="766C3478" w14:textId="2774451F" w:rsidR="0033056B" w:rsidRPr="002D6C32" w:rsidRDefault="00A82668" w:rsidP="00784B5C">
      <w:pPr>
        <w:contextualSpacing/>
        <w:jc w:val="both"/>
        <w:rPr>
          <w:rFonts w:ascii="Book Antiqua" w:hAnsi="Book Antiqua"/>
          <w:b/>
          <w:color w:val="C00000"/>
          <w:sz w:val="18"/>
          <w:szCs w:val="18"/>
        </w:rPr>
      </w:pPr>
      <w:r w:rsidRPr="002D6C32">
        <w:rPr>
          <w:rFonts w:ascii="Book Antiqua" w:hAnsi="Book Antiqua"/>
          <w:b/>
          <w:color w:val="C00000"/>
          <w:sz w:val="18"/>
          <w:szCs w:val="18"/>
        </w:rPr>
        <w:t>R</w:t>
      </w:r>
      <w:r w:rsidR="00C5797A" w:rsidRPr="002D6C32">
        <w:rPr>
          <w:rFonts w:ascii="Book Antiqua" w:hAnsi="Book Antiqua"/>
          <w:b/>
          <w:color w:val="C00000"/>
          <w:sz w:val="18"/>
          <w:szCs w:val="18"/>
        </w:rPr>
        <w:t>eference</w:t>
      </w:r>
    </w:p>
    <w:p w14:paraId="195F5AAE" w14:textId="77777777" w:rsidR="002D6C32" w:rsidRPr="002D6C32" w:rsidRDefault="002D6C32" w:rsidP="00784B5C">
      <w:pPr>
        <w:autoSpaceDE w:val="0"/>
        <w:autoSpaceDN w:val="0"/>
        <w:adjustRightInd w:val="0"/>
        <w:contextualSpacing/>
        <w:rPr>
          <w:rFonts w:ascii="Book Antiqua" w:hAnsi="Book Antiqua"/>
          <w:sz w:val="18"/>
          <w:szCs w:val="18"/>
        </w:rPr>
      </w:pPr>
    </w:p>
    <w:p w14:paraId="28A2F993" w14:textId="77777777" w:rsidR="00F45D05" w:rsidRPr="00CF7DE6" w:rsidRDefault="00F45D05" w:rsidP="009410E1">
      <w:pPr>
        <w:jc w:val="both"/>
        <w:rPr>
          <w:rFonts w:ascii="Book Antiqua" w:hAnsi="Book Antiqua"/>
          <w:sz w:val="18"/>
          <w:szCs w:val="18"/>
        </w:rPr>
      </w:pPr>
      <w:r w:rsidRPr="00CF7DE6">
        <w:rPr>
          <w:rFonts w:ascii="Book Antiqua" w:hAnsi="Book Antiqua" w:cs="tahoma"/>
          <w:sz w:val="18"/>
          <w:szCs w:val="18"/>
          <w:shd w:val="clear" w:color="auto" w:fill="FFFFFF"/>
        </w:rPr>
        <w:t xml:space="preserve">Adams, E. J. (2024). Amplifying voices, shaping culture: A critical examination of social media’s </w:t>
      </w:r>
      <w:r>
        <w:rPr>
          <w:rFonts w:ascii="Book Antiqua" w:hAnsi="Book Antiqua" w:cs="tahoma"/>
          <w:sz w:val="18"/>
          <w:szCs w:val="18"/>
          <w:shd w:val="clear" w:color="auto" w:fill="FFFFFF"/>
        </w:rPr>
        <w:tab/>
      </w:r>
      <w:r w:rsidRPr="00CF7DE6">
        <w:rPr>
          <w:rFonts w:ascii="Book Antiqua" w:hAnsi="Book Antiqua" w:cs="tahoma"/>
          <w:sz w:val="18"/>
          <w:szCs w:val="18"/>
          <w:shd w:val="clear" w:color="auto" w:fill="FFFFFF"/>
        </w:rPr>
        <w:t>influence on socio-cultural issues in Nigeria. </w:t>
      </w:r>
      <w:r w:rsidRPr="00CF7DE6">
        <w:rPr>
          <w:rFonts w:ascii="Book Antiqua" w:hAnsi="Book Antiqua" w:cs="tahoma"/>
          <w:i/>
          <w:iCs/>
          <w:sz w:val="18"/>
          <w:szCs w:val="18"/>
          <w:shd w:val="clear" w:color="auto" w:fill="FFFFFF"/>
        </w:rPr>
        <w:t xml:space="preserve">Journal of Language, Literature, Social and </w:t>
      </w:r>
      <w:r>
        <w:rPr>
          <w:rFonts w:ascii="Book Antiqua" w:hAnsi="Book Antiqua" w:cs="tahoma"/>
          <w:i/>
          <w:iCs/>
          <w:sz w:val="18"/>
          <w:szCs w:val="18"/>
          <w:shd w:val="clear" w:color="auto" w:fill="FFFFFF"/>
        </w:rPr>
        <w:tab/>
      </w:r>
      <w:r w:rsidRPr="00CF7DE6">
        <w:rPr>
          <w:rFonts w:ascii="Book Antiqua" w:hAnsi="Book Antiqua" w:cs="tahoma"/>
          <w:i/>
          <w:iCs/>
          <w:sz w:val="18"/>
          <w:szCs w:val="18"/>
          <w:shd w:val="clear" w:color="auto" w:fill="FFFFFF"/>
        </w:rPr>
        <w:t xml:space="preserve">Cultural </w:t>
      </w:r>
      <w:r>
        <w:rPr>
          <w:rFonts w:ascii="Book Antiqua" w:hAnsi="Book Antiqua" w:cs="tahoma"/>
          <w:i/>
          <w:iCs/>
          <w:sz w:val="18"/>
          <w:szCs w:val="18"/>
          <w:shd w:val="clear" w:color="auto" w:fill="FFFFFF"/>
        </w:rPr>
        <w:tab/>
      </w:r>
      <w:r w:rsidRPr="00CF7DE6">
        <w:rPr>
          <w:rFonts w:ascii="Book Antiqua" w:hAnsi="Book Antiqua" w:cs="tahoma"/>
          <w:i/>
          <w:iCs/>
          <w:sz w:val="18"/>
          <w:szCs w:val="18"/>
          <w:shd w:val="clear" w:color="auto" w:fill="FFFFFF"/>
        </w:rPr>
        <w:t>Studies</w:t>
      </w:r>
      <w:r w:rsidRPr="00CF7DE6">
        <w:rPr>
          <w:rFonts w:ascii="Book Antiqua" w:hAnsi="Book Antiqua" w:cs="tahoma"/>
          <w:sz w:val="18"/>
          <w:szCs w:val="18"/>
          <w:shd w:val="clear" w:color="auto" w:fill="FFFFFF"/>
        </w:rPr>
        <w:t>, </w:t>
      </w:r>
      <w:r w:rsidRPr="00CF7DE6">
        <w:rPr>
          <w:rFonts w:ascii="Book Antiqua" w:hAnsi="Book Antiqua" w:cs="tahoma"/>
          <w:i/>
          <w:iCs/>
          <w:sz w:val="18"/>
          <w:szCs w:val="18"/>
          <w:shd w:val="clear" w:color="auto" w:fill="FFFFFF"/>
        </w:rPr>
        <w:t>2</w:t>
      </w:r>
      <w:r w:rsidRPr="00CF7DE6">
        <w:rPr>
          <w:rFonts w:ascii="Book Antiqua" w:hAnsi="Book Antiqua" w:cs="tahoma"/>
          <w:sz w:val="18"/>
          <w:szCs w:val="18"/>
          <w:shd w:val="clear" w:color="auto" w:fill="FFFFFF"/>
        </w:rPr>
        <w:t>(3), 197–208. https://doi.org/10.58881/jllscs.v2i3.216</w:t>
      </w:r>
    </w:p>
    <w:p w14:paraId="0F4D32BB" w14:textId="77777777" w:rsidR="00F45D05" w:rsidRPr="00784B5C" w:rsidRDefault="00F45D05" w:rsidP="00784B5C">
      <w:pPr>
        <w:pStyle w:val="NoSpacing"/>
        <w:contextualSpacing/>
        <w:rPr>
          <w:rFonts w:ascii="Book Antiqua" w:hAnsi="Book Antiqua" w:cs="Times New Roman"/>
          <w:sz w:val="18"/>
          <w:szCs w:val="18"/>
        </w:rPr>
      </w:pPr>
      <w:r w:rsidRPr="00784B5C">
        <w:rPr>
          <w:rFonts w:ascii="Book Antiqua" w:hAnsi="Book Antiqua" w:cs="Times New Roman"/>
          <w:sz w:val="18"/>
          <w:szCs w:val="18"/>
        </w:rPr>
        <w:t xml:space="preserve">Adebayo, R. O. and Zulu, S. P. (2018). Use of language and communication among the Pentecostal </w:t>
      </w:r>
      <w:r>
        <w:rPr>
          <w:rFonts w:ascii="Book Antiqua" w:hAnsi="Book Antiqua" w:cs="Times New Roman"/>
          <w:sz w:val="18"/>
          <w:szCs w:val="18"/>
        </w:rPr>
        <w:tab/>
      </w:r>
      <w:r w:rsidRPr="00784B5C">
        <w:rPr>
          <w:rFonts w:ascii="Book Antiqua" w:hAnsi="Book Antiqua" w:cs="Times New Roman"/>
          <w:sz w:val="18"/>
          <w:szCs w:val="18"/>
        </w:rPr>
        <w:t xml:space="preserve">evangelical Charismatic Churches in Durban, South Africa. Journal of Emerging Trends in </w:t>
      </w:r>
      <w:r>
        <w:rPr>
          <w:rFonts w:ascii="Book Antiqua" w:hAnsi="Book Antiqua" w:cs="Times New Roman"/>
          <w:sz w:val="18"/>
          <w:szCs w:val="18"/>
        </w:rPr>
        <w:tab/>
      </w:r>
      <w:r w:rsidRPr="00784B5C">
        <w:rPr>
          <w:rFonts w:ascii="Book Antiqua" w:hAnsi="Book Antiqua" w:cs="Times New Roman"/>
          <w:sz w:val="18"/>
          <w:szCs w:val="18"/>
        </w:rPr>
        <w:t xml:space="preserve">Educational Research and </w:t>
      </w:r>
      <w:r>
        <w:rPr>
          <w:rFonts w:ascii="Book Antiqua" w:hAnsi="Book Antiqua" w:cs="Times New Roman"/>
          <w:sz w:val="18"/>
          <w:szCs w:val="18"/>
        </w:rPr>
        <w:tab/>
      </w:r>
      <w:r w:rsidRPr="00784B5C">
        <w:rPr>
          <w:rFonts w:ascii="Book Antiqua" w:hAnsi="Book Antiqua" w:cs="Times New Roman"/>
          <w:sz w:val="18"/>
          <w:szCs w:val="18"/>
        </w:rPr>
        <w:t>Policy studies (JETERAPS) 9, 14-25.</w:t>
      </w:r>
    </w:p>
    <w:p w14:paraId="1F9FD77F" w14:textId="77777777" w:rsidR="00F45D05" w:rsidRPr="00D31489" w:rsidRDefault="00F45D05" w:rsidP="00D31489">
      <w:pPr>
        <w:autoSpaceDE w:val="0"/>
        <w:autoSpaceDN w:val="0"/>
        <w:adjustRightInd w:val="0"/>
        <w:contextualSpacing/>
        <w:rPr>
          <w:rFonts w:ascii="Book Antiqua" w:hAnsi="Book Antiqua"/>
          <w:sz w:val="18"/>
          <w:szCs w:val="18"/>
        </w:rPr>
      </w:pPr>
      <w:proofErr w:type="spellStart"/>
      <w:r w:rsidRPr="00D31489">
        <w:rPr>
          <w:rFonts w:ascii="Book Antiqua" w:hAnsi="Book Antiqua"/>
          <w:sz w:val="18"/>
          <w:szCs w:val="18"/>
        </w:rPr>
        <w:t>Afzaal</w:t>
      </w:r>
      <w:proofErr w:type="spellEnd"/>
      <w:r w:rsidRPr="00D31489">
        <w:rPr>
          <w:rFonts w:ascii="Book Antiqua" w:hAnsi="Book Antiqua"/>
          <w:sz w:val="18"/>
          <w:szCs w:val="18"/>
        </w:rPr>
        <w:t>, M., Shanshan, X., &amp; El-</w:t>
      </w:r>
      <w:proofErr w:type="spellStart"/>
      <w:r w:rsidRPr="00D31489">
        <w:rPr>
          <w:rFonts w:ascii="Book Antiqua" w:hAnsi="Book Antiqua"/>
          <w:sz w:val="18"/>
          <w:szCs w:val="18"/>
        </w:rPr>
        <w:t>Dakhs</w:t>
      </w:r>
      <w:proofErr w:type="spellEnd"/>
      <w:r w:rsidRPr="00D31489">
        <w:rPr>
          <w:rFonts w:ascii="Book Antiqua" w:hAnsi="Book Antiqua"/>
          <w:sz w:val="18"/>
          <w:szCs w:val="18"/>
        </w:rPr>
        <w:t xml:space="preserve">, D. A. S. (2024). A comprehensive bibliometric analysis of </w:t>
      </w:r>
      <w:r w:rsidRPr="002D6C32">
        <w:rPr>
          <w:rFonts w:ascii="Book Antiqua" w:hAnsi="Book Antiqua"/>
          <w:sz w:val="18"/>
          <w:szCs w:val="18"/>
        </w:rPr>
        <w:tab/>
      </w:r>
      <w:r w:rsidRPr="00D31489">
        <w:rPr>
          <w:rFonts w:ascii="Book Antiqua" w:hAnsi="Book Antiqua"/>
          <w:sz w:val="18"/>
          <w:szCs w:val="18"/>
        </w:rPr>
        <w:t xml:space="preserve">speech </w:t>
      </w:r>
      <w:r>
        <w:rPr>
          <w:rFonts w:ascii="Book Antiqua" w:hAnsi="Book Antiqua"/>
          <w:sz w:val="18"/>
          <w:szCs w:val="18"/>
        </w:rPr>
        <w:tab/>
      </w:r>
      <w:r w:rsidRPr="00D31489">
        <w:rPr>
          <w:rFonts w:ascii="Book Antiqua" w:hAnsi="Book Antiqua"/>
          <w:sz w:val="18"/>
          <w:szCs w:val="18"/>
        </w:rPr>
        <w:t>acts in international journals (2013–2023). </w:t>
      </w:r>
      <w:r w:rsidRPr="00D31489">
        <w:rPr>
          <w:rFonts w:ascii="Book Antiqua" w:hAnsi="Book Antiqua"/>
          <w:i/>
          <w:iCs/>
          <w:sz w:val="18"/>
          <w:szCs w:val="18"/>
        </w:rPr>
        <w:t>Cogent Arts &amp; Humanities</w:t>
      </w:r>
      <w:r w:rsidRPr="00D31489">
        <w:rPr>
          <w:rFonts w:ascii="Book Antiqua" w:hAnsi="Book Antiqua"/>
          <w:sz w:val="18"/>
          <w:szCs w:val="18"/>
        </w:rPr>
        <w:t>, </w:t>
      </w:r>
      <w:r w:rsidRPr="00D31489">
        <w:rPr>
          <w:rFonts w:ascii="Book Antiqua" w:hAnsi="Book Antiqua"/>
          <w:i/>
          <w:iCs/>
          <w:sz w:val="18"/>
          <w:szCs w:val="18"/>
        </w:rPr>
        <w:t>11</w:t>
      </w:r>
      <w:r w:rsidRPr="00D31489">
        <w:rPr>
          <w:rFonts w:ascii="Book Antiqua" w:hAnsi="Book Antiqua"/>
          <w:sz w:val="18"/>
          <w:szCs w:val="18"/>
        </w:rPr>
        <w:t xml:space="preserve">(1). </w:t>
      </w:r>
      <w:r w:rsidRPr="002D6C32">
        <w:rPr>
          <w:rFonts w:ascii="Book Antiqua" w:hAnsi="Book Antiqua"/>
          <w:sz w:val="18"/>
          <w:szCs w:val="18"/>
        </w:rPr>
        <w:tab/>
      </w:r>
      <w:r w:rsidRPr="00D31489">
        <w:rPr>
          <w:rFonts w:ascii="Book Antiqua" w:hAnsi="Book Antiqua"/>
          <w:sz w:val="18"/>
          <w:szCs w:val="18"/>
        </w:rPr>
        <w:t>https://doi.org/10.1080/23311983.2024.2380556</w:t>
      </w:r>
    </w:p>
    <w:p w14:paraId="521AF961" w14:textId="77777777" w:rsidR="00F45D05" w:rsidRPr="00784B5C" w:rsidRDefault="00F45D05" w:rsidP="00784B5C">
      <w:pPr>
        <w:contextualSpacing/>
        <w:jc w:val="both"/>
        <w:rPr>
          <w:rFonts w:ascii="Book Antiqua" w:hAnsi="Book Antiqua"/>
          <w:i/>
          <w:iCs/>
          <w:sz w:val="18"/>
          <w:szCs w:val="18"/>
        </w:rPr>
      </w:pPr>
      <w:proofErr w:type="spellStart"/>
      <w:r w:rsidRPr="00784B5C">
        <w:rPr>
          <w:rFonts w:ascii="Book Antiqua" w:hAnsi="Book Antiqua"/>
          <w:sz w:val="18"/>
          <w:szCs w:val="18"/>
        </w:rPr>
        <w:t>Agbedo</w:t>
      </w:r>
      <w:proofErr w:type="spellEnd"/>
      <w:r w:rsidRPr="00784B5C">
        <w:rPr>
          <w:rFonts w:ascii="Book Antiqua" w:hAnsi="Book Antiqua"/>
          <w:sz w:val="18"/>
          <w:szCs w:val="18"/>
        </w:rPr>
        <w:t>, C. U.  (2008). A speech act analysis of political discourse in the Nigerian print media.</w:t>
      </w:r>
      <w:r w:rsidRPr="00784B5C">
        <w:rPr>
          <w:rFonts w:ascii="Book Antiqua" w:hAnsi="Book Antiqua"/>
          <w:i/>
          <w:iCs/>
          <w:sz w:val="18"/>
          <w:szCs w:val="18"/>
        </w:rPr>
        <w:t xml:space="preserve"> </w:t>
      </w:r>
      <w:proofErr w:type="spellStart"/>
      <w:r w:rsidRPr="00784B5C">
        <w:rPr>
          <w:rFonts w:ascii="Book Antiqua" w:hAnsi="Book Antiqua"/>
          <w:i/>
          <w:iCs/>
          <w:sz w:val="18"/>
          <w:szCs w:val="18"/>
        </w:rPr>
        <w:t>Ikenga</w:t>
      </w:r>
      <w:proofErr w:type="spellEnd"/>
      <w:r w:rsidRPr="00784B5C">
        <w:rPr>
          <w:rFonts w:ascii="Book Antiqua" w:hAnsi="Book Antiqua"/>
          <w:i/>
          <w:iCs/>
          <w:sz w:val="18"/>
          <w:szCs w:val="18"/>
        </w:rPr>
        <w:t xml:space="preserve"> </w:t>
      </w:r>
      <w:r>
        <w:rPr>
          <w:rFonts w:ascii="Book Antiqua" w:hAnsi="Book Antiqua"/>
          <w:i/>
          <w:iCs/>
          <w:sz w:val="18"/>
          <w:szCs w:val="18"/>
        </w:rPr>
        <w:tab/>
      </w:r>
      <w:r w:rsidRPr="00784B5C">
        <w:rPr>
          <w:rFonts w:ascii="Book Antiqua" w:hAnsi="Book Antiqua"/>
          <w:i/>
          <w:iCs/>
          <w:sz w:val="18"/>
          <w:szCs w:val="18"/>
        </w:rPr>
        <w:t xml:space="preserve">International Journal of African Studies </w:t>
      </w:r>
      <w:r w:rsidRPr="00784B5C">
        <w:rPr>
          <w:rFonts w:ascii="Book Antiqua" w:hAnsi="Book Antiqua"/>
          <w:sz w:val="18"/>
          <w:szCs w:val="18"/>
        </w:rPr>
        <w:t>10, 159-191.</w:t>
      </w:r>
    </w:p>
    <w:p w14:paraId="6FDDDAB2" w14:textId="77777777" w:rsidR="00F45D05" w:rsidRPr="00784B5C" w:rsidRDefault="00F45D05" w:rsidP="00784B5C">
      <w:pPr>
        <w:contextualSpacing/>
        <w:rPr>
          <w:rFonts w:ascii="Book Antiqua" w:hAnsi="Book Antiqua"/>
          <w:sz w:val="18"/>
          <w:szCs w:val="18"/>
        </w:rPr>
      </w:pPr>
      <w:r w:rsidRPr="00784B5C">
        <w:rPr>
          <w:rFonts w:ascii="Book Antiqua" w:hAnsi="Book Antiqua"/>
          <w:bCs/>
          <w:sz w:val="18"/>
          <w:szCs w:val="18"/>
        </w:rPr>
        <w:t>Allan</w:t>
      </w:r>
      <w:r w:rsidRPr="00784B5C">
        <w:rPr>
          <w:rFonts w:ascii="Book Antiqua" w:hAnsi="Book Antiqua"/>
          <w:sz w:val="18"/>
          <w:szCs w:val="18"/>
        </w:rPr>
        <w:t>, K. (1986)</w:t>
      </w:r>
      <w:r>
        <w:rPr>
          <w:rFonts w:ascii="Book Antiqua" w:hAnsi="Book Antiqua"/>
          <w:sz w:val="18"/>
          <w:szCs w:val="18"/>
        </w:rPr>
        <w:t>.</w:t>
      </w:r>
      <w:r w:rsidRPr="00784B5C">
        <w:rPr>
          <w:rFonts w:ascii="Book Antiqua" w:hAnsi="Book Antiqua"/>
          <w:sz w:val="18"/>
          <w:szCs w:val="18"/>
        </w:rPr>
        <w:t xml:space="preserve"> </w:t>
      </w:r>
      <w:r w:rsidRPr="00784B5C">
        <w:rPr>
          <w:rFonts w:ascii="Book Antiqua" w:hAnsi="Book Antiqua"/>
          <w:i/>
          <w:iCs/>
          <w:sz w:val="18"/>
          <w:szCs w:val="18"/>
        </w:rPr>
        <w:t xml:space="preserve">Linguistic Meaning Vols. I &amp; II </w:t>
      </w:r>
      <w:r w:rsidRPr="00784B5C">
        <w:rPr>
          <w:rFonts w:ascii="Book Antiqua" w:hAnsi="Book Antiqua"/>
          <w:sz w:val="18"/>
          <w:szCs w:val="18"/>
        </w:rPr>
        <w:t>London: Routledge and Kegan Paul Plc.</w:t>
      </w:r>
    </w:p>
    <w:p w14:paraId="2D1BE46A" w14:textId="77777777" w:rsidR="00F45D05" w:rsidRDefault="00F45D05" w:rsidP="00D90067">
      <w:pPr>
        <w:autoSpaceDE w:val="0"/>
        <w:autoSpaceDN w:val="0"/>
        <w:adjustRightInd w:val="0"/>
        <w:contextualSpacing/>
        <w:rPr>
          <w:rFonts w:ascii="Book Antiqua" w:eastAsia="SimSun" w:hAnsi="Book Antiqua"/>
          <w:i/>
          <w:iCs/>
          <w:sz w:val="18"/>
          <w:szCs w:val="18"/>
          <w:lang w:eastAsia="zh-CN"/>
        </w:rPr>
      </w:pPr>
      <w:proofErr w:type="spellStart"/>
      <w:r w:rsidRPr="00D90067">
        <w:rPr>
          <w:rFonts w:ascii="Book Antiqua" w:eastAsia="SimSun" w:hAnsi="Book Antiqua"/>
          <w:sz w:val="18"/>
          <w:szCs w:val="18"/>
          <w:lang w:eastAsia="zh-CN"/>
        </w:rPr>
        <w:t>Amusan</w:t>
      </w:r>
      <w:proofErr w:type="spellEnd"/>
      <w:r w:rsidRPr="00D90067">
        <w:rPr>
          <w:rFonts w:ascii="Book Antiqua" w:eastAsia="SimSun" w:hAnsi="Book Antiqua"/>
          <w:sz w:val="18"/>
          <w:szCs w:val="18"/>
          <w:lang w:eastAsia="zh-CN"/>
        </w:rPr>
        <w:t>, Kayode. (2023).</w:t>
      </w:r>
      <w:r w:rsidRPr="00D90067">
        <w:rPr>
          <w:rFonts w:ascii="Book Antiqua" w:eastAsia="SimSun" w:hAnsi="Book Antiqua"/>
          <w:i/>
          <w:iCs/>
          <w:sz w:val="18"/>
          <w:szCs w:val="18"/>
          <w:lang w:eastAsia="zh-CN"/>
        </w:rPr>
        <w:t xml:space="preserve"> An Analysis Of Pragmatic Cues In Selected </w:t>
      </w:r>
      <w:proofErr w:type="spellStart"/>
      <w:r w:rsidRPr="00D90067">
        <w:rPr>
          <w:rFonts w:ascii="Book Antiqua" w:eastAsia="SimSun" w:hAnsi="Book Antiqua"/>
          <w:i/>
          <w:iCs/>
          <w:sz w:val="18"/>
          <w:szCs w:val="18"/>
          <w:lang w:eastAsia="zh-CN"/>
        </w:rPr>
        <w:t>Mfm</w:t>
      </w:r>
      <w:proofErr w:type="spellEnd"/>
      <w:r w:rsidRPr="00D90067">
        <w:rPr>
          <w:rFonts w:ascii="Book Antiqua" w:eastAsia="SimSun" w:hAnsi="Book Antiqua"/>
          <w:i/>
          <w:iCs/>
          <w:sz w:val="18"/>
          <w:szCs w:val="18"/>
          <w:lang w:eastAsia="zh-CN"/>
        </w:rPr>
        <w:t xml:space="preserve"> Power Must Change Hand Prayers.</w:t>
      </w:r>
    </w:p>
    <w:p w14:paraId="221672D4" w14:textId="77777777" w:rsidR="00F45D05" w:rsidRPr="00942925" w:rsidRDefault="00F45D05" w:rsidP="00942925">
      <w:pPr>
        <w:autoSpaceDE w:val="0"/>
        <w:autoSpaceDN w:val="0"/>
        <w:adjustRightInd w:val="0"/>
        <w:contextualSpacing/>
        <w:rPr>
          <w:rFonts w:ascii="Book Antiqua" w:hAnsi="Book Antiqua"/>
          <w:sz w:val="18"/>
          <w:szCs w:val="18"/>
        </w:rPr>
      </w:pPr>
      <w:proofErr w:type="spellStart"/>
      <w:r w:rsidRPr="00942925">
        <w:rPr>
          <w:rFonts w:ascii="Book Antiqua" w:hAnsi="Book Antiqua"/>
          <w:sz w:val="18"/>
          <w:szCs w:val="18"/>
        </w:rPr>
        <w:t>Aruku</w:t>
      </w:r>
      <w:proofErr w:type="spellEnd"/>
      <w:r w:rsidRPr="00942925">
        <w:rPr>
          <w:rFonts w:ascii="Book Antiqua" w:hAnsi="Book Antiqua"/>
          <w:sz w:val="18"/>
          <w:szCs w:val="18"/>
        </w:rPr>
        <w:t xml:space="preserve">, K. J., </w:t>
      </w:r>
      <w:proofErr w:type="spellStart"/>
      <w:r w:rsidRPr="00942925">
        <w:rPr>
          <w:rFonts w:ascii="Book Antiqua" w:hAnsi="Book Antiqua"/>
          <w:sz w:val="18"/>
          <w:szCs w:val="18"/>
        </w:rPr>
        <w:t>Ikangkang</w:t>
      </w:r>
      <w:proofErr w:type="spellEnd"/>
      <w:r w:rsidRPr="00942925">
        <w:rPr>
          <w:rFonts w:ascii="Book Antiqua" w:hAnsi="Book Antiqua"/>
          <w:sz w:val="18"/>
          <w:szCs w:val="18"/>
        </w:rPr>
        <w:t xml:space="preserve"> , J., </w:t>
      </w:r>
      <w:proofErr w:type="spellStart"/>
      <w:r w:rsidRPr="00942925">
        <w:rPr>
          <w:rFonts w:ascii="Book Antiqua" w:hAnsi="Book Antiqua"/>
          <w:sz w:val="18"/>
          <w:szCs w:val="18"/>
        </w:rPr>
        <w:t>Utsu</w:t>
      </w:r>
      <w:proofErr w:type="spellEnd"/>
      <w:r w:rsidRPr="00942925">
        <w:rPr>
          <w:rFonts w:ascii="Book Antiqua" w:hAnsi="Book Antiqua"/>
          <w:sz w:val="18"/>
          <w:szCs w:val="18"/>
        </w:rPr>
        <w:t xml:space="preserve">, C. U., &amp; </w:t>
      </w:r>
      <w:proofErr w:type="spellStart"/>
      <w:r w:rsidRPr="00942925">
        <w:rPr>
          <w:rFonts w:ascii="Book Antiqua" w:hAnsi="Book Antiqua"/>
          <w:sz w:val="18"/>
          <w:szCs w:val="18"/>
        </w:rPr>
        <w:t>Emuru</w:t>
      </w:r>
      <w:proofErr w:type="spellEnd"/>
      <w:r w:rsidRPr="00942925">
        <w:rPr>
          <w:rFonts w:ascii="Book Antiqua" w:hAnsi="Book Antiqua"/>
          <w:sz w:val="18"/>
          <w:szCs w:val="18"/>
        </w:rPr>
        <w:t xml:space="preserve">, L. E. (2025). Cultural influences on crisis </w:t>
      </w:r>
      <w:r>
        <w:rPr>
          <w:rFonts w:ascii="Book Antiqua" w:hAnsi="Book Antiqua"/>
          <w:sz w:val="18"/>
          <w:szCs w:val="18"/>
        </w:rPr>
        <w:tab/>
      </w:r>
      <w:r w:rsidRPr="00942925">
        <w:rPr>
          <w:rFonts w:ascii="Book Antiqua" w:hAnsi="Book Antiqua"/>
          <w:sz w:val="18"/>
          <w:szCs w:val="18"/>
        </w:rPr>
        <w:t>communication strategies in Nigeria. </w:t>
      </w:r>
      <w:r w:rsidRPr="00942925">
        <w:rPr>
          <w:rFonts w:ascii="Book Antiqua" w:hAnsi="Book Antiqua"/>
          <w:i/>
          <w:iCs/>
          <w:sz w:val="18"/>
          <w:szCs w:val="18"/>
        </w:rPr>
        <w:t xml:space="preserve">Journal of Language, Literature, Social and Cultural </w:t>
      </w:r>
      <w:r>
        <w:rPr>
          <w:rFonts w:ascii="Book Antiqua" w:hAnsi="Book Antiqua"/>
          <w:i/>
          <w:iCs/>
          <w:sz w:val="18"/>
          <w:szCs w:val="18"/>
        </w:rPr>
        <w:tab/>
      </w:r>
      <w:r w:rsidRPr="00942925">
        <w:rPr>
          <w:rFonts w:ascii="Book Antiqua" w:hAnsi="Book Antiqua"/>
          <w:i/>
          <w:iCs/>
          <w:sz w:val="18"/>
          <w:szCs w:val="18"/>
        </w:rPr>
        <w:t>Studies</w:t>
      </w:r>
      <w:r w:rsidRPr="00942925">
        <w:rPr>
          <w:rFonts w:ascii="Book Antiqua" w:hAnsi="Book Antiqua"/>
          <w:sz w:val="18"/>
          <w:szCs w:val="18"/>
        </w:rPr>
        <w:t>, </w:t>
      </w:r>
      <w:r w:rsidRPr="00942925">
        <w:rPr>
          <w:rFonts w:ascii="Book Antiqua" w:hAnsi="Book Antiqua"/>
          <w:i/>
          <w:iCs/>
          <w:sz w:val="18"/>
          <w:szCs w:val="18"/>
        </w:rPr>
        <w:t>3</w:t>
      </w:r>
      <w:r w:rsidRPr="00942925">
        <w:rPr>
          <w:rFonts w:ascii="Book Antiqua" w:hAnsi="Book Antiqua"/>
          <w:sz w:val="18"/>
          <w:szCs w:val="18"/>
        </w:rPr>
        <w:t>(2), 158–166. https://doi.org/10.58881/jllscs.v3i2.350</w:t>
      </w:r>
    </w:p>
    <w:p w14:paraId="523FEAF5" w14:textId="77777777" w:rsidR="00F45D05" w:rsidRPr="00CF7DE6" w:rsidRDefault="00F45D05" w:rsidP="00CF7DE6">
      <w:pPr>
        <w:autoSpaceDE w:val="0"/>
        <w:autoSpaceDN w:val="0"/>
        <w:adjustRightInd w:val="0"/>
        <w:contextualSpacing/>
        <w:rPr>
          <w:rFonts w:ascii="Book Antiqua" w:hAnsi="Book Antiqua"/>
          <w:sz w:val="18"/>
          <w:szCs w:val="18"/>
        </w:rPr>
      </w:pPr>
      <w:proofErr w:type="spellStart"/>
      <w:r w:rsidRPr="00CF7DE6">
        <w:rPr>
          <w:rFonts w:ascii="Book Antiqua" w:hAnsi="Book Antiqua"/>
          <w:sz w:val="18"/>
          <w:szCs w:val="18"/>
        </w:rPr>
        <w:t>Aruku</w:t>
      </w:r>
      <w:proofErr w:type="spellEnd"/>
      <w:r w:rsidRPr="00CF7DE6">
        <w:rPr>
          <w:rFonts w:ascii="Book Antiqua" w:hAnsi="Book Antiqua"/>
          <w:sz w:val="18"/>
          <w:szCs w:val="18"/>
        </w:rPr>
        <w:t xml:space="preserve">, K. J., </w:t>
      </w:r>
      <w:proofErr w:type="spellStart"/>
      <w:r w:rsidRPr="00CF7DE6">
        <w:rPr>
          <w:rFonts w:ascii="Book Antiqua" w:hAnsi="Book Antiqua"/>
          <w:sz w:val="18"/>
          <w:szCs w:val="18"/>
        </w:rPr>
        <w:t>Ikangkang</w:t>
      </w:r>
      <w:proofErr w:type="spellEnd"/>
      <w:r w:rsidRPr="00CF7DE6">
        <w:rPr>
          <w:rFonts w:ascii="Book Antiqua" w:hAnsi="Book Antiqua"/>
          <w:sz w:val="18"/>
          <w:szCs w:val="18"/>
        </w:rPr>
        <w:t xml:space="preserve"> , J., </w:t>
      </w:r>
      <w:proofErr w:type="spellStart"/>
      <w:r w:rsidRPr="00CF7DE6">
        <w:rPr>
          <w:rFonts w:ascii="Book Antiqua" w:hAnsi="Book Antiqua"/>
          <w:sz w:val="18"/>
          <w:szCs w:val="18"/>
        </w:rPr>
        <w:t>Utsu</w:t>
      </w:r>
      <w:proofErr w:type="spellEnd"/>
      <w:r w:rsidRPr="00CF7DE6">
        <w:rPr>
          <w:rFonts w:ascii="Book Antiqua" w:hAnsi="Book Antiqua"/>
          <w:sz w:val="18"/>
          <w:szCs w:val="18"/>
        </w:rPr>
        <w:t xml:space="preserve">, C. U., &amp; </w:t>
      </w:r>
      <w:proofErr w:type="spellStart"/>
      <w:r w:rsidRPr="00CF7DE6">
        <w:rPr>
          <w:rFonts w:ascii="Book Antiqua" w:hAnsi="Book Antiqua"/>
          <w:sz w:val="18"/>
          <w:szCs w:val="18"/>
        </w:rPr>
        <w:t>Emuru</w:t>
      </w:r>
      <w:proofErr w:type="spellEnd"/>
      <w:r w:rsidRPr="00CF7DE6">
        <w:rPr>
          <w:rFonts w:ascii="Book Antiqua" w:hAnsi="Book Antiqua"/>
          <w:sz w:val="18"/>
          <w:szCs w:val="18"/>
        </w:rPr>
        <w:t xml:space="preserve">, L. E. (2025). Cultural influences on crisis </w:t>
      </w:r>
      <w:r>
        <w:rPr>
          <w:rFonts w:ascii="Book Antiqua" w:hAnsi="Book Antiqua"/>
          <w:sz w:val="18"/>
          <w:szCs w:val="18"/>
        </w:rPr>
        <w:tab/>
      </w:r>
      <w:r w:rsidRPr="00CF7DE6">
        <w:rPr>
          <w:rFonts w:ascii="Book Antiqua" w:hAnsi="Book Antiqua"/>
          <w:sz w:val="18"/>
          <w:szCs w:val="18"/>
        </w:rPr>
        <w:t xml:space="preserve">communication </w:t>
      </w:r>
      <w:r>
        <w:rPr>
          <w:rFonts w:ascii="Book Antiqua" w:hAnsi="Book Antiqua"/>
          <w:sz w:val="18"/>
          <w:szCs w:val="18"/>
        </w:rPr>
        <w:tab/>
      </w:r>
      <w:r w:rsidRPr="00CF7DE6">
        <w:rPr>
          <w:rFonts w:ascii="Book Antiqua" w:hAnsi="Book Antiqua"/>
          <w:sz w:val="18"/>
          <w:szCs w:val="18"/>
        </w:rPr>
        <w:t>strategies in Nigeria. </w:t>
      </w:r>
      <w:r w:rsidRPr="00CF7DE6">
        <w:rPr>
          <w:rFonts w:ascii="Book Antiqua" w:hAnsi="Book Antiqua"/>
          <w:i/>
          <w:iCs/>
          <w:sz w:val="18"/>
          <w:szCs w:val="18"/>
        </w:rPr>
        <w:t xml:space="preserve">Journal of Language, Literature, Social and Cultural </w:t>
      </w:r>
      <w:r>
        <w:rPr>
          <w:rFonts w:ascii="Book Antiqua" w:hAnsi="Book Antiqua"/>
          <w:i/>
          <w:iCs/>
          <w:sz w:val="18"/>
          <w:szCs w:val="18"/>
        </w:rPr>
        <w:tab/>
      </w:r>
      <w:r w:rsidRPr="00CF7DE6">
        <w:rPr>
          <w:rFonts w:ascii="Book Antiqua" w:hAnsi="Book Antiqua"/>
          <w:i/>
          <w:iCs/>
          <w:sz w:val="18"/>
          <w:szCs w:val="18"/>
        </w:rPr>
        <w:t>Studies</w:t>
      </w:r>
      <w:r w:rsidRPr="00CF7DE6">
        <w:rPr>
          <w:rFonts w:ascii="Book Antiqua" w:hAnsi="Book Antiqua"/>
          <w:sz w:val="18"/>
          <w:szCs w:val="18"/>
        </w:rPr>
        <w:t>, </w:t>
      </w:r>
      <w:r w:rsidRPr="00CF7DE6">
        <w:rPr>
          <w:rFonts w:ascii="Book Antiqua" w:hAnsi="Book Antiqua"/>
          <w:i/>
          <w:iCs/>
          <w:sz w:val="18"/>
          <w:szCs w:val="18"/>
        </w:rPr>
        <w:t>3</w:t>
      </w:r>
      <w:r w:rsidRPr="00CF7DE6">
        <w:rPr>
          <w:rFonts w:ascii="Book Antiqua" w:hAnsi="Book Antiqua"/>
          <w:sz w:val="18"/>
          <w:szCs w:val="18"/>
        </w:rPr>
        <w:t xml:space="preserve">(2), 158–166. </w:t>
      </w:r>
      <w:r>
        <w:rPr>
          <w:rFonts w:ascii="Book Antiqua" w:hAnsi="Book Antiqua"/>
          <w:sz w:val="18"/>
          <w:szCs w:val="18"/>
        </w:rPr>
        <w:tab/>
      </w:r>
      <w:r w:rsidRPr="00CF7DE6">
        <w:rPr>
          <w:rFonts w:ascii="Book Antiqua" w:hAnsi="Book Antiqua"/>
          <w:sz w:val="18"/>
          <w:szCs w:val="18"/>
        </w:rPr>
        <w:t>https://doi.org/10.58881/jllscs.v3i2.350</w:t>
      </w:r>
    </w:p>
    <w:p w14:paraId="79259ED4" w14:textId="77777777" w:rsidR="00F45D05" w:rsidRPr="00F45D05" w:rsidRDefault="00F45D05" w:rsidP="00F45D05">
      <w:pPr>
        <w:autoSpaceDE w:val="0"/>
        <w:autoSpaceDN w:val="0"/>
        <w:adjustRightInd w:val="0"/>
        <w:contextualSpacing/>
        <w:rPr>
          <w:rFonts w:ascii="Book Antiqua" w:hAnsi="Book Antiqua"/>
          <w:sz w:val="18"/>
          <w:szCs w:val="18"/>
        </w:rPr>
      </w:pPr>
      <w:proofErr w:type="spellStart"/>
      <w:r w:rsidRPr="00F45D05">
        <w:rPr>
          <w:rFonts w:ascii="Book Antiqua" w:hAnsi="Book Antiqua"/>
          <w:sz w:val="18"/>
          <w:szCs w:val="18"/>
        </w:rPr>
        <w:t>Aruku</w:t>
      </w:r>
      <w:proofErr w:type="spellEnd"/>
      <w:r w:rsidRPr="00F45D05">
        <w:rPr>
          <w:rFonts w:ascii="Book Antiqua" w:hAnsi="Book Antiqua"/>
          <w:sz w:val="18"/>
          <w:szCs w:val="18"/>
        </w:rPr>
        <w:t xml:space="preserve">, K. J., </w:t>
      </w:r>
      <w:proofErr w:type="spellStart"/>
      <w:r w:rsidRPr="00F45D05">
        <w:rPr>
          <w:rFonts w:ascii="Book Antiqua" w:hAnsi="Book Antiqua"/>
          <w:sz w:val="18"/>
          <w:szCs w:val="18"/>
        </w:rPr>
        <w:t>Ikangkang</w:t>
      </w:r>
      <w:proofErr w:type="spellEnd"/>
      <w:r w:rsidRPr="00F45D05">
        <w:rPr>
          <w:rFonts w:ascii="Book Antiqua" w:hAnsi="Book Antiqua"/>
          <w:sz w:val="18"/>
          <w:szCs w:val="18"/>
        </w:rPr>
        <w:t xml:space="preserve"> , J., </w:t>
      </w:r>
      <w:proofErr w:type="spellStart"/>
      <w:r w:rsidRPr="00F45D05">
        <w:rPr>
          <w:rFonts w:ascii="Book Antiqua" w:hAnsi="Book Antiqua"/>
          <w:sz w:val="18"/>
          <w:szCs w:val="18"/>
        </w:rPr>
        <w:t>Utsu</w:t>
      </w:r>
      <w:proofErr w:type="spellEnd"/>
      <w:r w:rsidRPr="00F45D05">
        <w:rPr>
          <w:rFonts w:ascii="Book Antiqua" w:hAnsi="Book Antiqua"/>
          <w:sz w:val="18"/>
          <w:szCs w:val="18"/>
        </w:rPr>
        <w:t xml:space="preserve">, C. U., &amp; </w:t>
      </w:r>
      <w:proofErr w:type="spellStart"/>
      <w:r w:rsidRPr="00F45D05">
        <w:rPr>
          <w:rFonts w:ascii="Book Antiqua" w:hAnsi="Book Antiqua"/>
          <w:sz w:val="18"/>
          <w:szCs w:val="18"/>
        </w:rPr>
        <w:t>Emuru</w:t>
      </w:r>
      <w:proofErr w:type="spellEnd"/>
      <w:r w:rsidRPr="00F45D05">
        <w:rPr>
          <w:rFonts w:ascii="Book Antiqua" w:hAnsi="Book Antiqua"/>
          <w:sz w:val="18"/>
          <w:szCs w:val="18"/>
        </w:rPr>
        <w:t xml:space="preserve">, L. E. (2025). Cultural influences on crisis </w:t>
      </w:r>
      <w:r>
        <w:rPr>
          <w:rFonts w:ascii="Book Antiqua" w:hAnsi="Book Antiqua"/>
          <w:sz w:val="18"/>
          <w:szCs w:val="18"/>
        </w:rPr>
        <w:tab/>
      </w:r>
      <w:r w:rsidRPr="00F45D05">
        <w:rPr>
          <w:rFonts w:ascii="Book Antiqua" w:hAnsi="Book Antiqua"/>
          <w:sz w:val="18"/>
          <w:szCs w:val="18"/>
        </w:rPr>
        <w:t>communication strategies in Nigeria. </w:t>
      </w:r>
      <w:r w:rsidRPr="00F45D05">
        <w:rPr>
          <w:rFonts w:ascii="Book Antiqua" w:hAnsi="Book Antiqua"/>
          <w:i/>
          <w:iCs/>
          <w:sz w:val="18"/>
          <w:szCs w:val="18"/>
        </w:rPr>
        <w:t xml:space="preserve">Journal of Language, Literature, Social and Cultural </w:t>
      </w:r>
      <w:r>
        <w:rPr>
          <w:rFonts w:ascii="Book Antiqua" w:hAnsi="Book Antiqua"/>
          <w:i/>
          <w:iCs/>
          <w:sz w:val="18"/>
          <w:szCs w:val="18"/>
        </w:rPr>
        <w:tab/>
      </w:r>
      <w:r w:rsidRPr="00F45D05">
        <w:rPr>
          <w:rFonts w:ascii="Book Antiqua" w:hAnsi="Book Antiqua"/>
          <w:i/>
          <w:iCs/>
          <w:sz w:val="18"/>
          <w:szCs w:val="18"/>
        </w:rPr>
        <w:t>Studies</w:t>
      </w:r>
      <w:r w:rsidRPr="00F45D05">
        <w:rPr>
          <w:rFonts w:ascii="Book Antiqua" w:hAnsi="Book Antiqua"/>
          <w:sz w:val="18"/>
          <w:szCs w:val="18"/>
        </w:rPr>
        <w:t>, </w:t>
      </w:r>
      <w:r w:rsidRPr="00F45D05">
        <w:rPr>
          <w:rFonts w:ascii="Book Antiqua" w:hAnsi="Book Antiqua"/>
          <w:i/>
          <w:iCs/>
          <w:sz w:val="18"/>
          <w:szCs w:val="18"/>
        </w:rPr>
        <w:t>3</w:t>
      </w:r>
      <w:r w:rsidRPr="00F45D05">
        <w:rPr>
          <w:rFonts w:ascii="Book Antiqua" w:hAnsi="Book Antiqua"/>
          <w:sz w:val="18"/>
          <w:szCs w:val="18"/>
        </w:rPr>
        <w:t>(2), 158–166. https://doi.org/10.58881/jllscs.v3i2.350</w:t>
      </w:r>
    </w:p>
    <w:p w14:paraId="334B2573" w14:textId="77777777" w:rsidR="00F45D05" w:rsidRPr="002D6C32" w:rsidRDefault="00F45D05" w:rsidP="00784B5C">
      <w:pPr>
        <w:autoSpaceDE w:val="0"/>
        <w:autoSpaceDN w:val="0"/>
        <w:adjustRightInd w:val="0"/>
        <w:contextualSpacing/>
        <w:rPr>
          <w:rFonts w:ascii="Book Antiqua" w:hAnsi="Book Antiqua"/>
          <w:sz w:val="18"/>
          <w:szCs w:val="18"/>
        </w:rPr>
      </w:pPr>
      <w:proofErr w:type="spellStart"/>
      <w:r w:rsidRPr="005F335B">
        <w:rPr>
          <w:rFonts w:ascii="Book Antiqua" w:hAnsi="Book Antiqua"/>
          <w:sz w:val="18"/>
          <w:szCs w:val="18"/>
        </w:rPr>
        <w:t>Aruku</w:t>
      </w:r>
      <w:proofErr w:type="spellEnd"/>
      <w:r w:rsidRPr="005F335B">
        <w:rPr>
          <w:rFonts w:ascii="Book Antiqua" w:hAnsi="Book Antiqua"/>
          <w:sz w:val="18"/>
          <w:szCs w:val="18"/>
        </w:rPr>
        <w:t xml:space="preserve">, K. J., </w:t>
      </w:r>
      <w:proofErr w:type="spellStart"/>
      <w:r w:rsidRPr="005F335B">
        <w:rPr>
          <w:rFonts w:ascii="Book Antiqua" w:hAnsi="Book Antiqua"/>
          <w:sz w:val="18"/>
          <w:szCs w:val="18"/>
        </w:rPr>
        <w:t>Ikankang</w:t>
      </w:r>
      <w:proofErr w:type="spellEnd"/>
      <w:r w:rsidRPr="005F335B">
        <w:rPr>
          <w:rFonts w:ascii="Book Antiqua" w:hAnsi="Book Antiqua"/>
          <w:sz w:val="18"/>
          <w:szCs w:val="18"/>
        </w:rPr>
        <w:t xml:space="preserve">, J., </w:t>
      </w:r>
      <w:proofErr w:type="spellStart"/>
      <w:r w:rsidRPr="005F335B">
        <w:rPr>
          <w:rFonts w:ascii="Book Antiqua" w:hAnsi="Book Antiqua"/>
          <w:sz w:val="18"/>
          <w:szCs w:val="18"/>
        </w:rPr>
        <w:t>Egere</w:t>
      </w:r>
      <w:proofErr w:type="spellEnd"/>
      <w:r w:rsidRPr="005F335B">
        <w:rPr>
          <w:rFonts w:ascii="Book Antiqua" w:hAnsi="Book Antiqua"/>
          <w:sz w:val="18"/>
          <w:szCs w:val="18"/>
        </w:rPr>
        <w:t xml:space="preserve">, N., &amp; </w:t>
      </w:r>
      <w:proofErr w:type="spellStart"/>
      <w:r w:rsidRPr="005F335B">
        <w:rPr>
          <w:rFonts w:ascii="Book Antiqua" w:hAnsi="Book Antiqua"/>
          <w:sz w:val="18"/>
          <w:szCs w:val="18"/>
        </w:rPr>
        <w:t>Utsu</w:t>
      </w:r>
      <w:proofErr w:type="spellEnd"/>
      <w:r w:rsidRPr="005F335B">
        <w:rPr>
          <w:rFonts w:ascii="Book Antiqua" w:hAnsi="Book Antiqua"/>
          <w:sz w:val="18"/>
          <w:szCs w:val="18"/>
        </w:rPr>
        <w:t xml:space="preserve">, C. U. (2025). Nigerian music: Returning the favour of </w:t>
      </w:r>
      <w:r>
        <w:rPr>
          <w:rFonts w:ascii="Book Antiqua" w:hAnsi="Book Antiqua"/>
          <w:sz w:val="18"/>
          <w:szCs w:val="18"/>
        </w:rPr>
        <w:tab/>
      </w:r>
      <w:r w:rsidRPr="005F335B">
        <w:rPr>
          <w:rFonts w:ascii="Book Antiqua" w:hAnsi="Book Antiqua"/>
          <w:sz w:val="18"/>
          <w:szCs w:val="18"/>
        </w:rPr>
        <w:t xml:space="preserve">cultural </w:t>
      </w:r>
      <w:r>
        <w:rPr>
          <w:rFonts w:ascii="Book Antiqua" w:hAnsi="Book Antiqua"/>
          <w:sz w:val="18"/>
          <w:szCs w:val="18"/>
        </w:rPr>
        <w:tab/>
      </w:r>
      <w:r w:rsidRPr="005F335B">
        <w:rPr>
          <w:rFonts w:ascii="Book Antiqua" w:hAnsi="Book Antiqua"/>
          <w:sz w:val="18"/>
          <w:szCs w:val="18"/>
        </w:rPr>
        <w:t>imperialism?. </w:t>
      </w:r>
      <w:r w:rsidRPr="005F335B">
        <w:rPr>
          <w:rFonts w:ascii="Book Antiqua" w:hAnsi="Book Antiqua"/>
          <w:i/>
          <w:iCs/>
          <w:sz w:val="18"/>
          <w:szCs w:val="18"/>
        </w:rPr>
        <w:t>Journal of Language, Literature, Social and Cultural Studies</w:t>
      </w:r>
      <w:r w:rsidRPr="005F335B">
        <w:rPr>
          <w:rFonts w:ascii="Book Antiqua" w:hAnsi="Book Antiqua"/>
          <w:sz w:val="18"/>
          <w:szCs w:val="18"/>
        </w:rPr>
        <w:t>, </w:t>
      </w:r>
      <w:r w:rsidRPr="005F335B">
        <w:rPr>
          <w:rFonts w:ascii="Book Antiqua" w:hAnsi="Book Antiqua"/>
          <w:i/>
          <w:iCs/>
          <w:sz w:val="18"/>
          <w:szCs w:val="18"/>
        </w:rPr>
        <w:t>3</w:t>
      </w:r>
      <w:r w:rsidRPr="005F335B">
        <w:rPr>
          <w:rFonts w:ascii="Book Antiqua" w:hAnsi="Book Antiqua"/>
          <w:sz w:val="18"/>
          <w:szCs w:val="18"/>
        </w:rPr>
        <w:t xml:space="preserve">(1), 58–69. </w:t>
      </w:r>
      <w:r>
        <w:rPr>
          <w:rFonts w:ascii="Book Antiqua" w:hAnsi="Book Antiqua"/>
          <w:sz w:val="18"/>
          <w:szCs w:val="18"/>
        </w:rPr>
        <w:tab/>
      </w:r>
      <w:r w:rsidRPr="005F335B">
        <w:rPr>
          <w:rFonts w:ascii="Book Antiqua" w:hAnsi="Book Antiqua"/>
          <w:sz w:val="18"/>
          <w:szCs w:val="18"/>
        </w:rPr>
        <w:t>https://doi.org/10.58881/jllscs.v3i1.314</w:t>
      </w:r>
    </w:p>
    <w:p w14:paraId="64E87F1F" w14:textId="77777777" w:rsidR="00F45D05" w:rsidRPr="00F45D05" w:rsidRDefault="00F45D05" w:rsidP="00D3687E">
      <w:pPr>
        <w:autoSpaceDE w:val="0"/>
        <w:autoSpaceDN w:val="0"/>
        <w:adjustRightInd w:val="0"/>
        <w:contextualSpacing/>
        <w:rPr>
          <w:rFonts w:ascii="Book Antiqua" w:hAnsi="Book Antiqua"/>
          <w:sz w:val="18"/>
          <w:szCs w:val="18"/>
        </w:rPr>
      </w:pPr>
      <w:proofErr w:type="spellStart"/>
      <w:r w:rsidRPr="00D3687E">
        <w:rPr>
          <w:rFonts w:ascii="Book Antiqua" w:hAnsi="Book Antiqua"/>
          <w:sz w:val="18"/>
          <w:szCs w:val="18"/>
        </w:rPr>
        <w:t>Aruku</w:t>
      </w:r>
      <w:proofErr w:type="spellEnd"/>
      <w:r w:rsidRPr="00D3687E">
        <w:rPr>
          <w:rFonts w:ascii="Book Antiqua" w:hAnsi="Book Antiqua"/>
          <w:sz w:val="18"/>
          <w:szCs w:val="18"/>
        </w:rPr>
        <w:t xml:space="preserve">, K. J., </w:t>
      </w:r>
      <w:proofErr w:type="spellStart"/>
      <w:r w:rsidRPr="00D3687E">
        <w:rPr>
          <w:rFonts w:ascii="Book Antiqua" w:hAnsi="Book Antiqua"/>
          <w:sz w:val="18"/>
          <w:szCs w:val="18"/>
        </w:rPr>
        <w:t>Ikankang</w:t>
      </w:r>
      <w:proofErr w:type="spellEnd"/>
      <w:r w:rsidRPr="00D3687E">
        <w:rPr>
          <w:rFonts w:ascii="Book Antiqua" w:hAnsi="Book Antiqua"/>
          <w:sz w:val="18"/>
          <w:szCs w:val="18"/>
        </w:rPr>
        <w:t xml:space="preserve">, J., </w:t>
      </w:r>
      <w:proofErr w:type="spellStart"/>
      <w:r w:rsidRPr="00D3687E">
        <w:rPr>
          <w:rFonts w:ascii="Book Antiqua" w:hAnsi="Book Antiqua"/>
          <w:sz w:val="18"/>
          <w:szCs w:val="18"/>
        </w:rPr>
        <w:t>Egere</w:t>
      </w:r>
      <w:proofErr w:type="spellEnd"/>
      <w:r w:rsidRPr="00D3687E">
        <w:rPr>
          <w:rFonts w:ascii="Book Antiqua" w:hAnsi="Book Antiqua"/>
          <w:sz w:val="18"/>
          <w:szCs w:val="18"/>
        </w:rPr>
        <w:t xml:space="preserve">, N., &amp; </w:t>
      </w:r>
      <w:proofErr w:type="spellStart"/>
      <w:r w:rsidRPr="00D3687E">
        <w:rPr>
          <w:rFonts w:ascii="Book Antiqua" w:hAnsi="Book Antiqua"/>
          <w:sz w:val="18"/>
          <w:szCs w:val="18"/>
        </w:rPr>
        <w:t>Utsu</w:t>
      </w:r>
      <w:proofErr w:type="spellEnd"/>
      <w:r w:rsidRPr="00D3687E">
        <w:rPr>
          <w:rFonts w:ascii="Book Antiqua" w:hAnsi="Book Antiqua"/>
          <w:sz w:val="18"/>
          <w:szCs w:val="18"/>
        </w:rPr>
        <w:t xml:space="preserve">, C. U. (2025). Nigerian music: Returning the favour of </w:t>
      </w:r>
      <w:r>
        <w:rPr>
          <w:rFonts w:ascii="Book Antiqua" w:hAnsi="Book Antiqua"/>
          <w:sz w:val="18"/>
          <w:szCs w:val="18"/>
        </w:rPr>
        <w:tab/>
      </w:r>
      <w:r w:rsidRPr="00D3687E">
        <w:rPr>
          <w:rFonts w:ascii="Book Antiqua" w:hAnsi="Book Antiqua"/>
          <w:sz w:val="18"/>
          <w:szCs w:val="18"/>
        </w:rPr>
        <w:t>cultural imperialism?. </w:t>
      </w:r>
      <w:r w:rsidRPr="00D3687E">
        <w:rPr>
          <w:rFonts w:ascii="Book Antiqua" w:hAnsi="Book Antiqua"/>
          <w:i/>
          <w:iCs/>
          <w:sz w:val="18"/>
          <w:szCs w:val="18"/>
        </w:rPr>
        <w:t>Journal of Language, Literature, Social and Cultural Studies</w:t>
      </w:r>
      <w:r w:rsidRPr="00D3687E">
        <w:rPr>
          <w:rFonts w:ascii="Book Antiqua" w:hAnsi="Book Antiqua"/>
          <w:sz w:val="18"/>
          <w:szCs w:val="18"/>
        </w:rPr>
        <w:t>, </w:t>
      </w:r>
      <w:r w:rsidRPr="00D3687E">
        <w:rPr>
          <w:rFonts w:ascii="Book Antiqua" w:hAnsi="Book Antiqua"/>
          <w:i/>
          <w:iCs/>
          <w:sz w:val="18"/>
          <w:szCs w:val="18"/>
        </w:rPr>
        <w:t>3</w:t>
      </w:r>
      <w:r w:rsidRPr="00D3687E">
        <w:rPr>
          <w:rFonts w:ascii="Book Antiqua" w:hAnsi="Book Antiqua"/>
          <w:sz w:val="18"/>
          <w:szCs w:val="18"/>
        </w:rPr>
        <w:t xml:space="preserve">(1), 58–69. </w:t>
      </w:r>
      <w:r>
        <w:rPr>
          <w:rFonts w:ascii="Book Antiqua" w:hAnsi="Book Antiqua"/>
          <w:sz w:val="18"/>
          <w:szCs w:val="18"/>
        </w:rPr>
        <w:tab/>
      </w:r>
      <w:hyperlink r:id="rId8" w:history="1">
        <w:r w:rsidRPr="00D3687E">
          <w:rPr>
            <w:rStyle w:val="Hyperlink"/>
            <w:rFonts w:ascii="Book Antiqua" w:hAnsi="Book Antiqua"/>
            <w:sz w:val="18"/>
            <w:szCs w:val="18"/>
          </w:rPr>
          <w:t>https://doi.org/10.58881/jllscs.v3i1.314</w:t>
        </w:r>
      </w:hyperlink>
    </w:p>
    <w:p w14:paraId="4661BA01" w14:textId="77777777" w:rsidR="00F45D05" w:rsidRPr="006221CB" w:rsidRDefault="00F45D05" w:rsidP="006221CB">
      <w:pPr>
        <w:autoSpaceDE w:val="0"/>
        <w:autoSpaceDN w:val="0"/>
        <w:adjustRightInd w:val="0"/>
        <w:contextualSpacing/>
        <w:rPr>
          <w:rFonts w:ascii="Book Antiqua" w:hAnsi="Book Antiqua"/>
          <w:sz w:val="18"/>
          <w:szCs w:val="18"/>
        </w:rPr>
      </w:pPr>
      <w:proofErr w:type="spellStart"/>
      <w:r w:rsidRPr="006221CB">
        <w:rPr>
          <w:rFonts w:ascii="Book Antiqua" w:hAnsi="Book Antiqua"/>
          <w:sz w:val="18"/>
          <w:szCs w:val="18"/>
        </w:rPr>
        <w:t>Assimakopoulos</w:t>
      </w:r>
      <w:proofErr w:type="spellEnd"/>
      <w:r w:rsidRPr="006221CB">
        <w:rPr>
          <w:rFonts w:ascii="Book Antiqua" w:hAnsi="Book Antiqua"/>
          <w:sz w:val="18"/>
          <w:szCs w:val="18"/>
        </w:rPr>
        <w:t>, S. (2026). </w:t>
      </w:r>
      <w:r w:rsidRPr="006221CB">
        <w:rPr>
          <w:rFonts w:ascii="Book Antiqua" w:hAnsi="Book Antiqua"/>
          <w:i/>
          <w:iCs/>
          <w:sz w:val="18"/>
          <w:szCs w:val="18"/>
        </w:rPr>
        <w:t>Speech Act Theory: Between Narrow and Broad Pragmatics</w:t>
      </w:r>
      <w:r w:rsidRPr="006221CB">
        <w:rPr>
          <w:rFonts w:ascii="Book Antiqua" w:hAnsi="Book Antiqua"/>
          <w:sz w:val="18"/>
          <w:szCs w:val="18"/>
        </w:rPr>
        <w:t xml:space="preserve">. Cambridge: </w:t>
      </w:r>
      <w:r w:rsidRPr="002D6C32">
        <w:rPr>
          <w:rFonts w:ascii="Book Antiqua" w:hAnsi="Book Antiqua"/>
          <w:sz w:val="18"/>
          <w:szCs w:val="18"/>
        </w:rPr>
        <w:tab/>
      </w:r>
      <w:r w:rsidRPr="006221CB">
        <w:rPr>
          <w:rFonts w:ascii="Book Antiqua" w:hAnsi="Book Antiqua"/>
          <w:sz w:val="18"/>
          <w:szCs w:val="18"/>
        </w:rPr>
        <w:t>Cambridge University Press.</w:t>
      </w:r>
    </w:p>
    <w:p w14:paraId="2E2987DD" w14:textId="77777777" w:rsidR="00F45D05" w:rsidRPr="00784B5C" w:rsidRDefault="00F45D05" w:rsidP="00784B5C">
      <w:pPr>
        <w:contextualSpacing/>
        <w:rPr>
          <w:rFonts w:ascii="Book Antiqua" w:hAnsi="Book Antiqua"/>
          <w:sz w:val="18"/>
          <w:szCs w:val="18"/>
        </w:rPr>
      </w:pPr>
      <w:r w:rsidRPr="00784B5C">
        <w:rPr>
          <w:rFonts w:ascii="Book Antiqua" w:hAnsi="Book Antiqua"/>
          <w:bCs/>
          <w:sz w:val="18"/>
          <w:szCs w:val="18"/>
        </w:rPr>
        <w:t>Austin</w:t>
      </w:r>
      <w:r w:rsidRPr="00784B5C">
        <w:rPr>
          <w:rFonts w:ascii="Book Antiqua" w:hAnsi="Book Antiqua"/>
          <w:sz w:val="18"/>
          <w:szCs w:val="18"/>
        </w:rPr>
        <w:t>, J.L. (1962)</w:t>
      </w:r>
      <w:r>
        <w:rPr>
          <w:rFonts w:ascii="Book Antiqua" w:hAnsi="Book Antiqua"/>
          <w:sz w:val="18"/>
          <w:szCs w:val="18"/>
        </w:rPr>
        <w:t>.</w:t>
      </w:r>
      <w:r w:rsidRPr="00784B5C">
        <w:rPr>
          <w:rFonts w:ascii="Book Antiqua" w:hAnsi="Book Antiqua"/>
          <w:sz w:val="18"/>
          <w:szCs w:val="18"/>
        </w:rPr>
        <w:t xml:space="preserve"> </w:t>
      </w:r>
      <w:r w:rsidRPr="00784B5C">
        <w:rPr>
          <w:rFonts w:ascii="Book Antiqua" w:hAnsi="Book Antiqua"/>
          <w:i/>
          <w:iCs/>
          <w:sz w:val="18"/>
          <w:szCs w:val="18"/>
        </w:rPr>
        <w:t xml:space="preserve">How to do things with Words </w:t>
      </w:r>
      <w:r w:rsidRPr="00784B5C">
        <w:rPr>
          <w:rFonts w:ascii="Book Antiqua" w:hAnsi="Book Antiqua"/>
          <w:sz w:val="18"/>
          <w:szCs w:val="18"/>
        </w:rPr>
        <w:t>London: Clarendon Press.</w:t>
      </w:r>
    </w:p>
    <w:p w14:paraId="0A4DF86A" w14:textId="77777777" w:rsidR="00F45D05" w:rsidRPr="00C04A97" w:rsidRDefault="00F45D05" w:rsidP="00C04A97">
      <w:pPr>
        <w:autoSpaceDE w:val="0"/>
        <w:autoSpaceDN w:val="0"/>
        <w:adjustRightInd w:val="0"/>
        <w:contextualSpacing/>
        <w:rPr>
          <w:rFonts w:ascii="Book Antiqua" w:hAnsi="Book Antiqua"/>
          <w:sz w:val="18"/>
          <w:szCs w:val="18"/>
        </w:rPr>
      </w:pPr>
      <w:proofErr w:type="spellStart"/>
      <w:r w:rsidRPr="00C04A97">
        <w:rPr>
          <w:rFonts w:ascii="Book Antiqua" w:hAnsi="Book Antiqua"/>
          <w:sz w:val="18"/>
          <w:szCs w:val="18"/>
        </w:rPr>
        <w:t>Ayansola</w:t>
      </w:r>
      <w:proofErr w:type="spellEnd"/>
      <w:r w:rsidRPr="00C04A97">
        <w:rPr>
          <w:rFonts w:ascii="Book Antiqua" w:hAnsi="Book Antiqua"/>
          <w:sz w:val="18"/>
          <w:szCs w:val="18"/>
        </w:rPr>
        <w:t xml:space="preserve">, A. (2021). A Study of Pragmatic Acts and Hate Speech Strategies in Christian Sermons in </w:t>
      </w:r>
      <w:r>
        <w:rPr>
          <w:rFonts w:ascii="Book Antiqua" w:hAnsi="Book Antiqua"/>
          <w:sz w:val="18"/>
          <w:szCs w:val="18"/>
        </w:rPr>
        <w:tab/>
      </w:r>
      <w:r w:rsidRPr="00C04A97">
        <w:rPr>
          <w:rFonts w:ascii="Book Antiqua" w:hAnsi="Book Antiqua"/>
          <w:sz w:val="18"/>
          <w:szCs w:val="18"/>
        </w:rPr>
        <w:t>Nigeria. </w:t>
      </w:r>
      <w:r w:rsidRPr="00C04A97">
        <w:rPr>
          <w:rFonts w:ascii="Book Antiqua" w:hAnsi="Book Antiqua"/>
          <w:i/>
          <w:iCs/>
          <w:sz w:val="18"/>
          <w:szCs w:val="18"/>
        </w:rPr>
        <w:t>Ghana Journal of Linguistics</w:t>
      </w:r>
      <w:r w:rsidRPr="00C04A97">
        <w:rPr>
          <w:rFonts w:ascii="Book Antiqua" w:hAnsi="Book Antiqua"/>
          <w:sz w:val="18"/>
          <w:szCs w:val="18"/>
        </w:rPr>
        <w:t>. https://doi.org/10.4314/gjl.v10i2.9.</w:t>
      </w:r>
    </w:p>
    <w:p w14:paraId="6C3FA6CA" w14:textId="77777777" w:rsidR="00F45D05" w:rsidRPr="00C04A97" w:rsidRDefault="00F45D05" w:rsidP="00515FB4">
      <w:pPr>
        <w:autoSpaceDE w:val="0"/>
        <w:autoSpaceDN w:val="0"/>
        <w:adjustRightInd w:val="0"/>
        <w:contextualSpacing/>
        <w:rPr>
          <w:rFonts w:ascii="Book Antiqua" w:hAnsi="Book Antiqua"/>
          <w:bCs/>
          <w:sz w:val="18"/>
          <w:szCs w:val="18"/>
        </w:rPr>
      </w:pPr>
      <w:proofErr w:type="spellStart"/>
      <w:r w:rsidRPr="00C04A97">
        <w:rPr>
          <w:rFonts w:ascii="Book Antiqua" w:hAnsi="Book Antiqua"/>
          <w:bCs/>
          <w:sz w:val="18"/>
          <w:szCs w:val="18"/>
        </w:rPr>
        <w:t>Ayanyinka</w:t>
      </w:r>
      <w:proofErr w:type="spellEnd"/>
      <w:r w:rsidRPr="00C04A97">
        <w:rPr>
          <w:rFonts w:ascii="Book Antiqua" w:hAnsi="Book Antiqua"/>
          <w:bCs/>
          <w:sz w:val="18"/>
          <w:szCs w:val="18"/>
        </w:rPr>
        <w:t xml:space="preserve">, A. (2020). Imprecatory Prayer and Its Implications for the Nigerian Church: A </w:t>
      </w:r>
      <w:r>
        <w:rPr>
          <w:rFonts w:ascii="Book Antiqua" w:hAnsi="Book Antiqua"/>
          <w:bCs/>
          <w:sz w:val="18"/>
          <w:szCs w:val="18"/>
        </w:rPr>
        <w:tab/>
      </w:r>
      <w:r w:rsidRPr="00C04A97">
        <w:rPr>
          <w:rFonts w:ascii="Book Antiqua" w:hAnsi="Book Antiqua"/>
          <w:bCs/>
          <w:sz w:val="18"/>
          <w:szCs w:val="18"/>
        </w:rPr>
        <w:t xml:space="preserve">Christological </w:t>
      </w:r>
      <w:r>
        <w:rPr>
          <w:rFonts w:ascii="Book Antiqua" w:hAnsi="Book Antiqua"/>
          <w:bCs/>
          <w:sz w:val="18"/>
          <w:szCs w:val="18"/>
        </w:rPr>
        <w:tab/>
      </w:r>
      <w:r w:rsidRPr="00C04A97">
        <w:rPr>
          <w:rFonts w:ascii="Book Antiqua" w:hAnsi="Book Antiqua"/>
          <w:bCs/>
          <w:sz w:val="18"/>
          <w:szCs w:val="18"/>
        </w:rPr>
        <w:t>Perspective. , 22, 54-69. https://doi.org/10.21806/aamm.2020.22.04.</w:t>
      </w:r>
    </w:p>
    <w:p w14:paraId="60EE7AA2" w14:textId="77777777" w:rsidR="00F45D05" w:rsidRPr="00CF7DE6" w:rsidRDefault="00F45D05" w:rsidP="00CF7DE6">
      <w:pPr>
        <w:autoSpaceDE w:val="0"/>
        <w:autoSpaceDN w:val="0"/>
        <w:adjustRightInd w:val="0"/>
        <w:contextualSpacing/>
        <w:rPr>
          <w:rFonts w:ascii="Book Antiqua" w:hAnsi="Book Antiqua"/>
          <w:sz w:val="18"/>
          <w:szCs w:val="18"/>
        </w:rPr>
      </w:pPr>
      <w:r w:rsidRPr="00CF7DE6">
        <w:rPr>
          <w:rFonts w:ascii="Book Antiqua" w:hAnsi="Book Antiqua"/>
          <w:sz w:val="18"/>
          <w:szCs w:val="18"/>
        </w:rPr>
        <w:t xml:space="preserve">Chu, H., Du, C., Yang, Y., Feng, X., Zhu, L., Chen, J., &amp; Yang, F. (2022). MC-LR Aggravates Liver Lipid </w:t>
      </w:r>
      <w:r>
        <w:rPr>
          <w:rFonts w:ascii="Book Antiqua" w:hAnsi="Book Antiqua"/>
          <w:sz w:val="18"/>
          <w:szCs w:val="18"/>
        </w:rPr>
        <w:tab/>
      </w:r>
      <w:r w:rsidRPr="00CF7DE6">
        <w:rPr>
          <w:rFonts w:ascii="Book Antiqua" w:hAnsi="Book Antiqua"/>
          <w:sz w:val="18"/>
          <w:szCs w:val="18"/>
        </w:rPr>
        <w:t xml:space="preserve">Metabolism Disorders in Obese Mice Fed a High-Fat Diet via PI3K/AKT/mTOR/SREBP1 </w:t>
      </w:r>
      <w:proofErr w:type="spellStart"/>
      <w:r w:rsidRPr="00CF7DE6">
        <w:rPr>
          <w:rFonts w:ascii="Book Antiqua" w:hAnsi="Book Antiqua"/>
          <w:sz w:val="18"/>
          <w:szCs w:val="18"/>
        </w:rPr>
        <w:t>Signaling</w:t>
      </w:r>
      <w:proofErr w:type="spellEnd"/>
      <w:r w:rsidRPr="00CF7DE6">
        <w:rPr>
          <w:rFonts w:ascii="Book Antiqua" w:hAnsi="Book Antiqua"/>
          <w:sz w:val="18"/>
          <w:szCs w:val="18"/>
        </w:rPr>
        <w:t xml:space="preserve"> </w:t>
      </w:r>
      <w:r>
        <w:rPr>
          <w:rFonts w:ascii="Book Antiqua" w:hAnsi="Book Antiqua"/>
          <w:sz w:val="18"/>
          <w:szCs w:val="18"/>
        </w:rPr>
        <w:tab/>
      </w:r>
      <w:r w:rsidRPr="00CF7DE6">
        <w:rPr>
          <w:rFonts w:ascii="Book Antiqua" w:hAnsi="Book Antiqua"/>
          <w:sz w:val="18"/>
          <w:szCs w:val="18"/>
        </w:rPr>
        <w:t>Pathway. </w:t>
      </w:r>
      <w:r w:rsidRPr="00CF7DE6">
        <w:rPr>
          <w:rFonts w:ascii="Book Antiqua" w:hAnsi="Book Antiqua"/>
          <w:i/>
          <w:iCs/>
          <w:sz w:val="18"/>
          <w:szCs w:val="18"/>
        </w:rPr>
        <w:t>Toxins</w:t>
      </w:r>
      <w:r w:rsidRPr="00CF7DE6">
        <w:rPr>
          <w:rFonts w:ascii="Book Antiqua" w:hAnsi="Book Antiqua"/>
          <w:sz w:val="18"/>
          <w:szCs w:val="18"/>
        </w:rPr>
        <w:t>, </w:t>
      </w:r>
      <w:r w:rsidRPr="00CF7DE6">
        <w:rPr>
          <w:rFonts w:ascii="Book Antiqua" w:hAnsi="Book Antiqua"/>
          <w:i/>
          <w:iCs/>
          <w:sz w:val="18"/>
          <w:szCs w:val="18"/>
        </w:rPr>
        <w:t>14</w:t>
      </w:r>
      <w:r w:rsidRPr="00CF7DE6">
        <w:rPr>
          <w:rFonts w:ascii="Book Antiqua" w:hAnsi="Book Antiqua"/>
          <w:sz w:val="18"/>
          <w:szCs w:val="18"/>
        </w:rPr>
        <w:t>(12), 833. https://doi.org/10.3390/toxins14120833</w:t>
      </w:r>
    </w:p>
    <w:p w14:paraId="37E37E61" w14:textId="77777777" w:rsidR="00F45D05" w:rsidRPr="00C04A97" w:rsidRDefault="00F45D05" w:rsidP="00515FB4">
      <w:pPr>
        <w:autoSpaceDE w:val="0"/>
        <w:autoSpaceDN w:val="0"/>
        <w:adjustRightInd w:val="0"/>
        <w:contextualSpacing/>
        <w:rPr>
          <w:rFonts w:ascii="Book Antiqua" w:hAnsi="Book Antiqua"/>
          <w:bCs/>
          <w:sz w:val="18"/>
          <w:szCs w:val="18"/>
        </w:rPr>
      </w:pPr>
      <w:proofErr w:type="spellStart"/>
      <w:r w:rsidRPr="00C04A97">
        <w:rPr>
          <w:rFonts w:ascii="Book Antiqua" w:hAnsi="Book Antiqua"/>
          <w:bCs/>
          <w:sz w:val="18"/>
          <w:szCs w:val="18"/>
        </w:rPr>
        <w:t>Ekechi</w:t>
      </w:r>
      <w:proofErr w:type="spellEnd"/>
      <w:r w:rsidRPr="00C04A97">
        <w:rPr>
          <w:rFonts w:ascii="Book Antiqua" w:hAnsi="Book Antiqua"/>
          <w:bCs/>
          <w:sz w:val="18"/>
          <w:szCs w:val="18"/>
        </w:rPr>
        <w:t xml:space="preserve">, J. (2025). “Back to Sender”: Pentecostal Prayer Forms and Language Dynamics in Nigeria’s </w:t>
      </w:r>
      <w:r>
        <w:rPr>
          <w:rFonts w:ascii="Book Antiqua" w:hAnsi="Book Antiqua"/>
          <w:bCs/>
          <w:sz w:val="18"/>
          <w:szCs w:val="18"/>
        </w:rPr>
        <w:tab/>
      </w:r>
      <w:r w:rsidRPr="00C04A97">
        <w:rPr>
          <w:rFonts w:ascii="Book Antiqua" w:hAnsi="Book Antiqua"/>
          <w:bCs/>
          <w:sz w:val="18"/>
          <w:szCs w:val="18"/>
        </w:rPr>
        <w:t>Contemporary World. </w:t>
      </w:r>
      <w:r w:rsidRPr="00C04A97">
        <w:rPr>
          <w:rFonts w:ascii="Book Antiqua" w:hAnsi="Book Antiqua"/>
          <w:bCs/>
          <w:i/>
          <w:iCs/>
          <w:sz w:val="18"/>
          <w:szCs w:val="18"/>
        </w:rPr>
        <w:t>Journal of African Cultural Studies</w:t>
      </w:r>
      <w:r w:rsidRPr="00C04A97">
        <w:rPr>
          <w:rFonts w:ascii="Book Antiqua" w:hAnsi="Book Antiqua"/>
          <w:bCs/>
          <w:sz w:val="18"/>
          <w:szCs w:val="18"/>
        </w:rPr>
        <w:t xml:space="preserve">, 37, 513 - 530. </w:t>
      </w:r>
      <w:r>
        <w:rPr>
          <w:rFonts w:ascii="Book Antiqua" w:hAnsi="Book Antiqua"/>
          <w:bCs/>
          <w:sz w:val="18"/>
          <w:szCs w:val="18"/>
        </w:rPr>
        <w:tab/>
      </w:r>
      <w:r w:rsidRPr="00C04A97">
        <w:rPr>
          <w:rFonts w:ascii="Book Antiqua" w:hAnsi="Book Antiqua"/>
          <w:bCs/>
          <w:sz w:val="18"/>
          <w:szCs w:val="18"/>
        </w:rPr>
        <w:t>https://doi.org/10.1080/13696815.2025.2476741.</w:t>
      </w:r>
    </w:p>
    <w:p w14:paraId="2D742DCD" w14:textId="77777777" w:rsidR="00F45D05" w:rsidRPr="00784B5C" w:rsidRDefault="00F45D05" w:rsidP="00784B5C">
      <w:pPr>
        <w:autoSpaceDE w:val="0"/>
        <w:autoSpaceDN w:val="0"/>
        <w:adjustRightInd w:val="0"/>
        <w:contextualSpacing/>
        <w:rPr>
          <w:rFonts w:ascii="Book Antiqua" w:hAnsi="Book Antiqua"/>
          <w:sz w:val="18"/>
          <w:szCs w:val="18"/>
        </w:rPr>
      </w:pPr>
      <w:proofErr w:type="spellStart"/>
      <w:r w:rsidRPr="00784B5C">
        <w:rPr>
          <w:rFonts w:ascii="Book Antiqua" w:hAnsi="Book Antiqua"/>
          <w:sz w:val="18"/>
          <w:szCs w:val="18"/>
        </w:rPr>
        <w:t>Elbah</w:t>
      </w:r>
      <w:proofErr w:type="spellEnd"/>
      <w:r w:rsidRPr="00784B5C">
        <w:rPr>
          <w:rFonts w:ascii="Book Antiqua" w:hAnsi="Book Antiqua"/>
          <w:sz w:val="18"/>
          <w:szCs w:val="18"/>
        </w:rPr>
        <w:t xml:space="preserve">, Z. (2022). Speech act theory: The force of an utterance. </w:t>
      </w:r>
      <w:proofErr w:type="spellStart"/>
      <w:r w:rsidRPr="00784B5C">
        <w:rPr>
          <w:rFonts w:ascii="Book Antiqua" w:hAnsi="Book Antiqua"/>
          <w:color w:val="000000"/>
          <w:sz w:val="18"/>
          <w:szCs w:val="18"/>
        </w:rPr>
        <w:t>Ichkalat</w:t>
      </w:r>
      <w:proofErr w:type="spellEnd"/>
      <w:r w:rsidRPr="00784B5C">
        <w:rPr>
          <w:rFonts w:ascii="Book Antiqua" w:hAnsi="Book Antiqua"/>
          <w:color w:val="000000"/>
          <w:sz w:val="18"/>
          <w:szCs w:val="18"/>
        </w:rPr>
        <w:t xml:space="preserve"> Journal </w:t>
      </w:r>
      <w:r w:rsidRPr="00784B5C">
        <w:rPr>
          <w:rFonts w:ascii="Book Antiqua" w:hAnsi="Book Antiqua"/>
          <w:sz w:val="18"/>
          <w:szCs w:val="18"/>
        </w:rPr>
        <w:t>11, 605 - 615</w:t>
      </w:r>
    </w:p>
    <w:p w14:paraId="5D0DCDCA" w14:textId="77777777" w:rsidR="00F45D05" w:rsidRPr="00CF7DE6" w:rsidRDefault="00F45D05" w:rsidP="00CF7DE6">
      <w:pPr>
        <w:autoSpaceDE w:val="0"/>
        <w:autoSpaceDN w:val="0"/>
        <w:adjustRightInd w:val="0"/>
        <w:contextualSpacing/>
        <w:rPr>
          <w:rFonts w:ascii="Book Antiqua" w:hAnsi="Book Antiqua"/>
          <w:sz w:val="18"/>
          <w:szCs w:val="18"/>
        </w:rPr>
      </w:pPr>
      <w:proofErr w:type="spellStart"/>
      <w:r w:rsidRPr="00CF7DE6">
        <w:rPr>
          <w:rFonts w:ascii="Book Antiqua" w:hAnsi="Book Antiqua"/>
          <w:sz w:val="18"/>
          <w:szCs w:val="18"/>
        </w:rPr>
        <w:t>Gokaru</w:t>
      </w:r>
      <w:proofErr w:type="spellEnd"/>
      <w:r w:rsidRPr="00CF7DE6">
        <w:rPr>
          <w:rFonts w:ascii="Book Antiqua" w:hAnsi="Book Antiqua"/>
          <w:sz w:val="18"/>
          <w:szCs w:val="18"/>
        </w:rPr>
        <w:t xml:space="preserve">, S. U., Nor, M. R. M., Hamid, F. A. bin A. ., </w:t>
      </w:r>
      <w:proofErr w:type="spellStart"/>
      <w:r w:rsidRPr="00CF7DE6">
        <w:rPr>
          <w:rFonts w:ascii="Book Antiqua" w:hAnsi="Book Antiqua"/>
          <w:sz w:val="18"/>
          <w:szCs w:val="18"/>
        </w:rPr>
        <w:t>Benselah</w:t>
      </w:r>
      <w:proofErr w:type="spellEnd"/>
      <w:r w:rsidRPr="00CF7DE6">
        <w:rPr>
          <w:rFonts w:ascii="Book Antiqua" w:hAnsi="Book Antiqua"/>
          <w:sz w:val="18"/>
          <w:szCs w:val="18"/>
        </w:rPr>
        <w:t xml:space="preserve">, Y., Abdullah, M. ., &amp; Ali, A. K. bin . </w:t>
      </w:r>
      <w:r>
        <w:rPr>
          <w:rFonts w:ascii="Book Antiqua" w:hAnsi="Book Antiqua"/>
          <w:sz w:val="18"/>
          <w:szCs w:val="18"/>
        </w:rPr>
        <w:tab/>
      </w:r>
      <w:r w:rsidRPr="00CF7DE6">
        <w:rPr>
          <w:rFonts w:ascii="Book Antiqua" w:hAnsi="Book Antiqua"/>
          <w:sz w:val="18"/>
          <w:szCs w:val="18"/>
        </w:rPr>
        <w:t xml:space="preserve">(2023). </w:t>
      </w:r>
      <w:r>
        <w:rPr>
          <w:rFonts w:ascii="Book Antiqua" w:hAnsi="Book Antiqua"/>
          <w:sz w:val="18"/>
          <w:szCs w:val="18"/>
        </w:rPr>
        <w:tab/>
      </w:r>
      <w:r w:rsidRPr="00CF7DE6">
        <w:rPr>
          <w:rFonts w:ascii="Book Antiqua" w:hAnsi="Book Antiqua"/>
          <w:sz w:val="18"/>
          <w:szCs w:val="18"/>
        </w:rPr>
        <w:t>Hate Speech in Nigerian Politics: An Islamic and Christian Perspectives. </w:t>
      </w:r>
      <w:r w:rsidRPr="00CF7DE6">
        <w:rPr>
          <w:rFonts w:ascii="Book Antiqua" w:hAnsi="Book Antiqua"/>
          <w:i/>
          <w:iCs/>
          <w:sz w:val="18"/>
          <w:szCs w:val="18"/>
        </w:rPr>
        <w:t xml:space="preserve">Journal of </w:t>
      </w:r>
      <w:r>
        <w:rPr>
          <w:rFonts w:ascii="Book Antiqua" w:hAnsi="Book Antiqua"/>
          <w:i/>
          <w:iCs/>
          <w:sz w:val="18"/>
          <w:szCs w:val="18"/>
        </w:rPr>
        <w:tab/>
      </w:r>
      <w:r w:rsidRPr="00CF7DE6">
        <w:rPr>
          <w:rFonts w:ascii="Book Antiqua" w:hAnsi="Book Antiqua"/>
          <w:i/>
          <w:iCs/>
          <w:sz w:val="18"/>
          <w:szCs w:val="18"/>
        </w:rPr>
        <w:t xml:space="preserve">Islamic </w:t>
      </w:r>
      <w:r>
        <w:rPr>
          <w:rFonts w:ascii="Book Antiqua" w:hAnsi="Book Antiqua"/>
          <w:i/>
          <w:iCs/>
          <w:sz w:val="18"/>
          <w:szCs w:val="18"/>
        </w:rPr>
        <w:tab/>
      </w:r>
      <w:r w:rsidRPr="00CF7DE6">
        <w:rPr>
          <w:rFonts w:ascii="Book Antiqua" w:hAnsi="Book Antiqua"/>
          <w:i/>
          <w:iCs/>
          <w:sz w:val="18"/>
          <w:szCs w:val="18"/>
        </w:rPr>
        <w:t>Thought and Civilization</w:t>
      </w:r>
      <w:r w:rsidRPr="00CF7DE6">
        <w:rPr>
          <w:rFonts w:ascii="Book Antiqua" w:hAnsi="Book Antiqua"/>
          <w:sz w:val="18"/>
          <w:szCs w:val="18"/>
        </w:rPr>
        <w:t>, </w:t>
      </w:r>
      <w:r w:rsidRPr="00CF7DE6">
        <w:rPr>
          <w:rFonts w:ascii="Book Antiqua" w:hAnsi="Book Antiqua"/>
          <w:i/>
          <w:iCs/>
          <w:sz w:val="18"/>
          <w:szCs w:val="18"/>
        </w:rPr>
        <w:t>13</w:t>
      </w:r>
      <w:r w:rsidRPr="00CF7DE6">
        <w:rPr>
          <w:rFonts w:ascii="Book Antiqua" w:hAnsi="Book Antiqua"/>
          <w:sz w:val="18"/>
          <w:szCs w:val="18"/>
        </w:rPr>
        <w:t>(2), 309–323. https://doi.org/10.32350/jitc.132.20</w:t>
      </w:r>
    </w:p>
    <w:p w14:paraId="759CA0B0" w14:textId="77777777" w:rsidR="00F45D05" w:rsidRPr="00C04A97" w:rsidRDefault="00F45D05" w:rsidP="00C04A97">
      <w:pPr>
        <w:autoSpaceDE w:val="0"/>
        <w:autoSpaceDN w:val="0"/>
        <w:adjustRightInd w:val="0"/>
        <w:contextualSpacing/>
        <w:rPr>
          <w:rFonts w:ascii="Book Antiqua" w:hAnsi="Book Antiqua"/>
          <w:sz w:val="18"/>
          <w:szCs w:val="18"/>
        </w:rPr>
      </w:pPr>
      <w:proofErr w:type="spellStart"/>
      <w:r w:rsidRPr="00C04A97">
        <w:rPr>
          <w:rFonts w:ascii="Book Antiqua" w:hAnsi="Book Antiqua"/>
          <w:sz w:val="18"/>
          <w:szCs w:val="18"/>
        </w:rPr>
        <w:lastRenderedPageBreak/>
        <w:t>Gokaru</w:t>
      </w:r>
      <w:proofErr w:type="spellEnd"/>
      <w:r w:rsidRPr="00C04A97">
        <w:rPr>
          <w:rFonts w:ascii="Book Antiqua" w:hAnsi="Book Antiqua"/>
          <w:sz w:val="18"/>
          <w:szCs w:val="18"/>
        </w:rPr>
        <w:t xml:space="preserve">, S., Nor, M., Hamid, F., </w:t>
      </w:r>
      <w:proofErr w:type="spellStart"/>
      <w:r w:rsidRPr="00C04A97">
        <w:rPr>
          <w:rFonts w:ascii="Book Antiqua" w:hAnsi="Book Antiqua"/>
          <w:sz w:val="18"/>
          <w:szCs w:val="18"/>
        </w:rPr>
        <w:t>Benselah</w:t>
      </w:r>
      <w:proofErr w:type="spellEnd"/>
      <w:r w:rsidRPr="00C04A97">
        <w:rPr>
          <w:rFonts w:ascii="Book Antiqua" w:hAnsi="Book Antiqua"/>
          <w:sz w:val="18"/>
          <w:szCs w:val="18"/>
        </w:rPr>
        <w:t xml:space="preserve">, Y., Abdullah, M., &amp; Ali, A. (2023). Hate Speech in Nigerian </w:t>
      </w:r>
      <w:r>
        <w:rPr>
          <w:rFonts w:ascii="Book Antiqua" w:hAnsi="Book Antiqua"/>
          <w:sz w:val="18"/>
          <w:szCs w:val="18"/>
        </w:rPr>
        <w:tab/>
      </w:r>
      <w:r w:rsidRPr="00C04A97">
        <w:rPr>
          <w:rFonts w:ascii="Book Antiqua" w:hAnsi="Book Antiqua"/>
          <w:sz w:val="18"/>
          <w:szCs w:val="18"/>
        </w:rPr>
        <w:t>Politics: An Islamic and Christian Perspectives. </w:t>
      </w:r>
      <w:r w:rsidRPr="00C04A97">
        <w:rPr>
          <w:rFonts w:ascii="Book Antiqua" w:hAnsi="Book Antiqua"/>
          <w:i/>
          <w:iCs/>
          <w:sz w:val="18"/>
          <w:szCs w:val="18"/>
        </w:rPr>
        <w:t>Journal of Islamic Thought and Civilization</w:t>
      </w:r>
      <w:r w:rsidRPr="00C04A97">
        <w:rPr>
          <w:rFonts w:ascii="Book Antiqua" w:hAnsi="Book Antiqua"/>
          <w:sz w:val="18"/>
          <w:szCs w:val="18"/>
        </w:rPr>
        <w:t xml:space="preserve">. </w:t>
      </w:r>
      <w:r>
        <w:rPr>
          <w:rFonts w:ascii="Book Antiqua" w:hAnsi="Book Antiqua"/>
          <w:sz w:val="18"/>
          <w:szCs w:val="18"/>
        </w:rPr>
        <w:tab/>
      </w:r>
      <w:r w:rsidRPr="00C04A97">
        <w:rPr>
          <w:rFonts w:ascii="Book Antiqua" w:hAnsi="Book Antiqua"/>
          <w:sz w:val="18"/>
          <w:szCs w:val="18"/>
        </w:rPr>
        <w:t>https://doi.org/10.32350/jitc.132.20.</w:t>
      </w:r>
    </w:p>
    <w:p w14:paraId="14CD65C5" w14:textId="77777777" w:rsidR="00F45D05" w:rsidRDefault="00F45D05" w:rsidP="00D90067">
      <w:pPr>
        <w:autoSpaceDE w:val="0"/>
        <w:autoSpaceDN w:val="0"/>
        <w:adjustRightInd w:val="0"/>
        <w:contextualSpacing/>
        <w:rPr>
          <w:rFonts w:ascii="Book Antiqua" w:hAnsi="Book Antiqua"/>
          <w:sz w:val="18"/>
          <w:szCs w:val="18"/>
        </w:rPr>
      </w:pPr>
      <w:r w:rsidRPr="00784B5C">
        <w:rPr>
          <w:rFonts w:ascii="Book Antiqua" w:hAnsi="Book Antiqua"/>
          <w:bCs/>
          <w:sz w:val="18"/>
          <w:szCs w:val="18"/>
        </w:rPr>
        <w:t>Grice</w:t>
      </w:r>
      <w:r w:rsidRPr="00784B5C">
        <w:rPr>
          <w:rFonts w:ascii="Book Antiqua" w:hAnsi="Book Antiqua"/>
          <w:sz w:val="18"/>
          <w:szCs w:val="18"/>
        </w:rPr>
        <w:t>, H.P. (1975)</w:t>
      </w:r>
      <w:r>
        <w:rPr>
          <w:rFonts w:ascii="Book Antiqua" w:hAnsi="Book Antiqua"/>
          <w:sz w:val="18"/>
          <w:szCs w:val="18"/>
        </w:rPr>
        <w:t>.</w:t>
      </w:r>
      <w:r w:rsidRPr="00784B5C">
        <w:rPr>
          <w:rFonts w:ascii="Book Antiqua" w:hAnsi="Book Antiqua"/>
          <w:sz w:val="18"/>
          <w:szCs w:val="18"/>
        </w:rPr>
        <w:t xml:space="preserve"> Logic &amp; Conversation. In P. Cole &amp; J. Morgan (eds.) </w:t>
      </w:r>
      <w:r w:rsidRPr="00784B5C">
        <w:rPr>
          <w:rFonts w:ascii="Book Antiqua" w:hAnsi="Book Antiqua"/>
          <w:i/>
          <w:iCs/>
          <w:sz w:val="18"/>
          <w:szCs w:val="18"/>
        </w:rPr>
        <w:t>Syntax and</w:t>
      </w:r>
      <w:r>
        <w:rPr>
          <w:rFonts w:ascii="Book Antiqua" w:hAnsi="Book Antiqua"/>
          <w:i/>
          <w:iCs/>
          <w:sz w:val="18"/>
          <w:szCs w:val="18"/>
        </w:rPr>
        <w:t xml:space="preserve"> </w:t>
      </w:r>
      <w:r w:rsidRPr="00784B5C">
        <w:rPr>
          <w:rFonts w:ascii="Book Antiqua" w:hAnsi="Book Antiqua"/>
          <w:i/>
          <w:iCs/>
          <w:sz w:val="18"/>
          <w:szCs w:val="18"/>
        </w:rPr>
        <w:t xml:space="preserve">Semantics 3: Speech </w:t>
      </w:r>
      <w:r>
        <w:rPr>
          <w:rFonts w:ascii="Book Antiqua" w:hAnsi="Book Antiqua"/>
          <w:i/>
          <w:iCs/>
          <w:sz w:val="18"/>
          <w:szCs w:val="18"/>
        </w:rPr>
        <w:tab/>
      </w:r>
      <w:r w:rsidRPr="00784B5C">
        <w:rPr>
          <w:rFonts w:ascii="Book Antiqua" w:hAnsi="Book Antiqua"/>
          <w:i/>
          <w:iCs/>
          <w:sz w:val="18"/>
          <w:szCs w:val="18"/>
        </w:rPr>
        <w:t xml:space="preserve">Acts </w:t>
      </w:r>
      <w:r>
        <w:rPr>
          <w:rFonts w:ascii="Book Antiqua" w:hAnsi="Book Antiqua"/>
          <w:i/>
          <w:iCs/>
          <w:sz w:val="18"/>
          <w:szCs w:val="18"/>
        </w:rPr>
        <w:tab/>
      </w:r>
      <w:r w:rsidRPr="00784B5C">
        <w:rPr>
          <w:rFonts w:ascii="Book Antiqua" w:hAnsi="Book Antiqua"/>
          <w:sz w:val="18"/>
          <w:szCs w:val="18"/>
        </w:rPr>
        <w:t>New York: Academic Press.</w:t>
      </w:r>
      <w:r>
        <w:rPr>
          <w:rFonts w:ascii="Book Antiqua" w:hAnsi="Book Antiqua"/>
          <w:sz w:val="18"/>
          <w:szCs w:val="18"/>
        </w:rPr>
        <w:t xml:space="preserve"> </w:t>
      </w:r>
      <w:r w:rsidRPr="00784B5C">
        <w:rPr>
          <w:rFonts w:ascii="Book Antiqua" w:hAnsi="Book Antiqua"/>
          <w:iCs/>
          <w:sz w:val="18"/>
          <w:szCs w:val="18"/>
        </w:rPr>
        <w:t>hands</w:t>
      </w:r>
      <w:r w:rsidRPr="00784B5C">
        <w:rPr>
          <w:rFonts w:ascii="Book Antiqua" w:hAnsi="Book Antiqua"/>
          <w:sz w:val="18"/>
          <w:szCs w:val="18"/>
        </w:rPr>
        <w:t xml:space="preserve"> Prayers. Accessed on 8/8/ 2024 from </w:t>
      </w:r>
    </w:p>
    <w:p w14:paraId="26C5E459" w14:textId="77777777" w:rsidR="00F45D05" w:rsidRPr="009410E1" w:rsidRDefault="00F45D05" w:rsidP="00D90067">
      <w:pPr>
        <w:autoSpaceDE w:val="0"/>
        <w:autoSpaceDN w:val="0"/>
        <w:adjustRightInd w:val="0"/>
        <w:contextualSpacing/>
        <w:rPr>
          <w:rFonts w:ascii="Book Antiqua" w:hAnsi="Book Antiqua"/>
          <w:sz w:val="18"/>
          <w:szCs w:val="18"/>
        </w:rPr>
      </w:pPr>
      <w:r w:rsidRPr="00784B5C">
        <w:rPr>
          <w:rFonts w:ascii="Book Antiqua" w:eastAsiaTheme="minorHAnsi" w:hAnsi="Book Antiqua"/>
          <w:bCs/>
          <w:sz w:val="18"/>
          <w:szCs w:val="18"/>
        </w:rPr>
        <w:t xml:space="preserve">Happiness U.O. (2018). Language use in sermon: Focus on words. </w:t>
      </w:r>
      <w:r w:rsidRPr="00784B5C">
        <w:rPr>
          <w:rFonts w:ascii="Book Antiqua" w:eastAsiaTheme="minorHAnsi" w:hAnsi="Book Antiqua"/>
          <w:bCs/>
          <w:i/>
          <w:iCs/>
          <w:sz w:val="18"/>
          <w:szCs w:val="18"/>
        </w:rPr>
        <w:t xml:space="preserve"> Ebonyi Journal of Language and Literary </w:t>
      </w:r>
      <w:r>
        <w:rPr>
          <w:rFonts w:ascii="Book Antiqua" w:eastAsiaTheme="minorHAnsi" w:hAnsi="Book Antiqua"/>
          <w:bCs/>
          <w:i/>
          <w:iCs/>
          <w:sz w:val="18"/>
          <w:szCs w:val="18"/>
        </w:rPr>
        <w:tab/>
      </w:r>
      <w:r w:rsidRPr="00784B5C">
        <w:rPr>
          <w:rFonts w:ascii="Book Antiqua" w:eastAsiaTheme="minorHAnsi" w:hAnsi="Book Antiqua"/>
          <w:bCs/>
          <w:i/>
          <w:iCs/>
          <w:sz w:val="18"/>
          <w:szCs w:val="18"/>
        </w:rPr>
        <w:t>Studies.</w:t>
      </w:r>
      <w:r w:rsidRPr="00784B5C">
        <w:rPr>
          <w:rFonts w:ascii="Book Antiqua" w:eastAsiaTheme="minorHAnsi" w:hAnsi="Book Antiqua"/>
          <w:bCs/>
          <w:iCs/>
          <w:sz w:val="18"/>
          <w:szCs w:val="18"/>
        </w:rPr>
        <w:t xml:space="preserve"> 46- 57</w:t>
      </w:r>
      <w:r w:rsidRPr="00784B5C">
        <w:rPr>
          <w:rFonts w:ascii="Book Antiqua" w:eastAsiaTheme="minorHAnsi" w:hAnsi="Book Antiqua"/>
          <w:bCs/>
          <w:i/>
          <w:iCs/>
          <w:sz w:val="18"/>
          <w:szCs w:val="18"/>
        </w:rPr>
        <w:t>.</w:t>
      </w:r>
      <w:r>
        <w:rPr>
          <w:rFonts w:ascii="Book Antiqua" w:eastAsiaTheme="minorHAnsi" w:hAnsi="Book Antiqua"/>
          <w:bCs/>
          <w:i/>
          <w:iCs/>
          <w:sz w:val="18"/>
          <w:szCs w:val="18"/>
        </w:rPr>
        <w:t xml:space="preserve"> </w:t>
      </w:r>
    </w:p>
    <w:p w14:paraId="10D60380" w14:textId="77777777" w:rsidR="00F45D05" w:rsidRPr="009410E1" w:rsidRDefault="00F45D05" w:rsidP="00D90067">
      <w:pPr>
        <w:autoSpaceDE w:val="0"/>
        <w:autoSpaceDN w:val="0"/>
        <w:adjustRightInd w:val="0"/>
        <w:contextualSpacing/>
        <w:rPr>
          <w:rFonts w:ascii="Book Antiqua" w:eastAsia="SimSun" w:hAnsi="Book Antiqua"/>
          <w:sz w:val="18"/>
          <w:szCs w:val="18"/>
          <w:lang w:eastAsia="zh-CN"/>
        </w:rPr>
      </w:pPr>
      <w:r>
        <w:rPr>
          <w:rFonts w:ascii="Book Antiqua" w:eastAsia="SimSun" w:hAnsi="Book Antiqua"/>
          <w:i/>
          <w:iCs/>
          <w:sz w:val="18"/>
          <w:szCs w:val="18"/>
          <w:lang w:eastAsia="zh-CN"/>
        </w:rPr>
        <w:tab/>
      </w:r>
      <w:hyperlink r:id="rId9" w:history="1">
        <w:r w:rsidRPr="008A1A0C">
          <w:rPr>
            <w:rStyle w:val="Hyperlink"/>
            <w:rFonts w:ascii="Book Antiqua" w:eastAsia="SimSun" w:hAnsi="Book Antiqua"/>
            <w:sz w:val="18"/>
            <w:szCs w:val="18"/>
            <w:lang w:val="en-US" w:eastAsia="zh-CN"/>
          </w:rPr>
          <w:t>https://www.researchgate.net/publication/369759096_AN_ANALYSIS_OF_PRAGMATIC_CU</w:t>
        </w:r>
        <w:r w:rsidRPr="008A1A0C">
          <w:rPr>
            <w:rStyle w:val="Hyperlink"/>
            <w:rFonts w:ascii="Book Antiqua" w:eastAsia="SimSun" w:hAnsi="Book Antiqua"/>
            <w:sz w:val="18"/>
            <w:szCs w:val="18"/>
            <w:lang w:val="en-US" w:eastAsia="zh-CN"/>
          </w:rPr>
          <w:tab/>
          <w:t>E</w:t>
        </w:r>
        <w:r w:rsidRPr="008A1A0C">
          <w:rPr>
            <w:rStyle w:val="Hyperlink"/>
            <w:rFonts w:ascii="Book Antiqua" w:eastAsia="SimSun" w:hAnsi="Book Antiqua"/>
            <w:sz w:val="18"/>
            <w:szCs w:val="18"/>
            <w:lang w:val="en-US" w:eastAsia="zh-CN"/>
          </w:rPr>
          <w:tab/>
          <w:t>S_IN_SELECTED_MFM_POWER_MUST_CHANGE_HAND_PRAYERS</w:t>
        </w:r>
      </w:hyperlink>
    </w:p>
    <w:p w14:paraId="7D50FED1" w14:textId="77777777" w:rsidR="00F45D05" w:rsidRPr="00BE0723" w:rsidRDefault="00F45D05" w:rsidP="00BE0723">
      <w:pPr>
        <w:autoSpaceDE w:val="0"/>
        <w:autoSpaceDN w:val="0"/>
        <w:adjustRightInd w:val="0"/>
        <w:contextualSpacing/>
        <w:rPr>
          <w:rFonts w:ascii="Book Antiqua" w:hAnsi="Book Antiqua"/>
          <w:sz w:val="18"/>
          <w:szCs w:val="18"/>
        </w:rPr>
      </w:pPr>
      <w:proofErr w:type="spellStart"/>
      <w:r w:rsidRPr="00BE0723">
        <w:rPr>
          <w:rFonts w:ascii="Book Antiqua" w:hAnsi="Book Antiqua"/>
          <w:sz w:val="18"/>
          <w:szCs w:val="18"/>
        </w:rPr>
        <w:t>Itani</w:t>
      </w:r>
      <w:proofErr w:type="spellEnd"/>
      <w:r w:rsidRPr="00BE0723">
        <w:rPr>
          <w:rFonts w:ascii="Book Antiqua" w:hAnsi="Book Antiqua"/>
          <w:sz w:val="18"/>
          <w:szCs w:val="18"/>
        </w:rPr>
        <w:t xml:space="preserve">, G. (2025) Beyond Mere Words: Unveiling the Speech Acts behind Netanyahu’s October 7 </w:t>
      </w:r>
      <w:r w:rsidRPr="002D6C32">
        <w:rPr>
          <w:rFonts w:ascii="Book Antiqua" w:hAnsi="Book Antiqua"/>
          <w:sz w:val="18"/>
          <w:szCs w:val="18"/>
        </w:rPr>
        <w:tab/>
      </w:r>
      <w:r w:rsidRPr="00BE0723">
        <w:rPr>
          <w:rFonts w:ascii="Book Antiqua" w:hAnsi="Book Antiqua"/>
          <w:sz w:val="18"/>
          <w:szCs w:val="18"/>
        </w:rPr>
        <w:t>Speech. </w:t>
      </w:r>
      <w:r w:rsidRPr="00BE0723">
        <w:rPr>
          <w:rFonts w:ascii="Book Antiqua" w:hAnsi="Book Antiqua"/>
          <w:i/>
          <w:iCs/>
          <w:sz w:val="18"/>
          <w:szCs w:val="18"/>
        </w:rPr>
        <w:t>Open Journal of Modern Linguistics</w:t>
      </w:r>
      <w:r w:rsidRPr="00BE0723">
        <w:rPr>
          <w:rFonts w:ascii="Book Antiqua" w:hAnsi="Book Antiqua"/>
          <w:sz w:val="18"/>
          <w:szCs w:val="18"/>
        </w:rPr>
        <w:t>, </w:t>
      </w:r>
      <w:r w:rsidRPr="00BE0723">
        <w:rPr>
          <w:rFonts w:ascii="Book Antiqua" w:hAnsi="Book Antiqua"/>
          <w:b/>
          <w:bCs/>
          <w:sz w:val="18"/>
          <w:szCs w:val="18"/>
        </w:rPr>
        <w:t>15</w:t>
      </w:r>
      <w:r w:rsidRPr="00BE0723">
        <w:rPr>
          <w:rFonts w:ascii="Book Antiqua" w:hAnsi="Book Antiqua"/>
          <w:sz w:val="18"/>
          <w:szCs w:val="18"/>
        </w:rPr>
        <w:t xml:space="preserve">, 445-460. </w:t>
      </w:r>
      <w:proofErr w:type="spellStart"/>
      <w:r w:rsidRPr="00BE0723">
        <w:rPr>
          <w:rFonts w:ascii="Book Antiqua" w:hAnsi="Book Antiqua"/>
          <w:sz w:val="18"/>
          <w:szCs w:val="18"/>
        </w:rPr>
        <w:t>doi</w:t>
      </w:r>
      <w:proofErr w:type="spellEnd"/>
      <w:r w:rsidRPr="00BE0723">
        <w:rPr>
          <w:rFonts w:ascii="Book Antiqua" w:hAnsi="Book Antiqua"/>
          <w:sz w:val="18"/>
          <w:szCs w:val="18"/>
        </w:rPr>
        <w:t>: </w:t>
      </w:r>
      <w:hyperlink r:id="rId10" w:tgtFrame="_blank" w:history="1">
        <w:r w:rsidRPr="00BE0723">
          <w:rPr>
            <w:rStyle w:val="Hyperlink"/>
            <w:rFonts w:ascii="Book Antiqua" w:hAnsi="Book Antiqua"/>
            <w:sz w:val="18"/>
            <w:szCs w:val="18"/>
          </w:rPr>
          <w:t>10.4236/ojml.2025.152025</w:t>
        </w:r>
      </w:hyperlink>
      <w:r w:rsidRPr="00BE0723">
        <w:rPr>
          <w:rFonts w:ascii="Book Antiqua" w:hAnsi="Book Antiqua"/>
          <w:sz w:val="18"/>
          <w:szCs w:val="18"/>
        </w:rPr>
        <w:t>.</w:t>
      </w:r>
    </w:p>
    <w:p w14:paraId="274C9668" w14:textId="77777777" w:rsidR="00F45D05" w:rsidRPr="00C04A97" w:rsidRDefault="00F45D05" w:rsidP="00515FB4">
      <w:pPr>
        <w:autoSpaceDE w:val="0"/>
        <w:autoSpaceDN w:val="0"/>
        <w:adjustRightInd w:val="0"/>
        <w:contextualSpacing/>
        <w:rPr>
          <w:rFonts w:ascii="Book Antiqua" w:hAnsi="Book Antiqua"/>
          <w:bCs/>
          <w:sz w:val="18"/>
          <w:szCs w:val="18"/>
        </w:rPr>
      </w:pPr>
      <w:r w:rsidRPr="00C04A97">
        <w:rPr>
          <w:rFonts w:ascii="Book Antiqua" w:hAnsi="Book Antiqua"/>
          <w:bCs/>
          <w:sz w:val="18"/>
          <w:szCs w:val="18"/>
        </w:rPr>
        <w:t xml:space="preserve">Iyabo, O. (2017). Binding the Devil: A Speech Act Reading of Selected Prayer Points in Daniel </w:t>
      </w:r>
      <w:proofErr w:type="spellStart"/>
      <w:r w:rsidRPr="00C04A97">
        <w:rPr>
          <w:rFonts w:ascii="Book Antiqua" w:hAnsi="Book Antiqua"/>
          <w:bCs/>
          <w:sz w:val="18"/>
          <w:szCs w:val="18"/>
        </w:rPr>
        <w:t>Olukoya’s</w:t>
      </w:r>
      <w:proofErr w:type="spellEnd"/>
      <w:r w:rsidRPr="00C04A97">
        <w:rPr>
          <w:rFonts w:ascii="Book Antiqua" w:hAnsi="Book Antiqua"/>
          <w:bCs/>
          <w:sz w:val="18"/>
          <w:szCs w:val="18"/>
        </w:rPr>
        <w:t xml:space="preserve"> </w:t>
      </w:r>
      <w:r>
        <w:rPr>
          <w:rFonts w:ascii="Book Antiqua" w:hAnsi="Book Antiqua"/>
          <w:bCs/>
          <w:sz w:val="18"/>
          <w:szCs w:val="18"/>
        </w:rPr>
        <w:tab/>
      </w:r>
      <w:r w:rsidRPr="00C04A97">
        <w:rPr>
          <w:rFonts w:ascii="Book Antiqua" w:hAnsi="Book Antiqua"/>
          <w:bCs/>
          <w:sz w:val="18"/>
          <w:szCs w:val="18"/>
        </w:rPr>
        <w:t>Prayer Rain. , 1.</w:t>
      </w:r>
    </w:p>
    <w:p w14:paraId="4032DEA3" w14:textId="77777777" w:rsidR="00F45D05" w:rsidRPr="00616C21" w:rsidRDefault="00F45D05" w:rsidP="00616C21">
      <w:pPr>
        <w:autoSpaceDE w:val="0"/>
        <w:autoSpaceDN w:val="0"/>
        <w:adjustRightInd w:val="0"/>
        <w:contextualSpacing/>
        <w:rPr>
          <w:rFonts w:ascii="Book Antiqua" w:hAnsi="Book Antiqua"/>
          <w:sz w:val="18"/>
          <w:szCs w:val="18"/>
        </w:rPr>
      </w:pPr>
      <w:proofErr w:type="spellStart"/>
      <w:r w:rsidRPr="00616C21">
        <w:rPr>
          <w:rFonts w:ascii="Book Antiqua" w:hAnsi="Book Antiqua"/>
          <w:sz w:val="18"/>
          <w:szCs w:val="18"/>
        </w:rPr>
        <w:t>Khater</w:t>
      </w:r>
      <w:proofErr w:type="spellEnd"/>
      <w:r w:rsidRPr="00616C21">
        <w:rPr>
          <w:rFonts w:ascii="Book Antiqua" w:hAnsi="Book Antiqua"/>
          <w:sz w:val="18"/>
          <w:szCs w:val="18"/>
        </w:rPr>
        <w:t xml:space="preserve">, H. A., </w:t>
      </w:r>
      <w:proofErr w:type="spellStart"/>
      <w:r w:rsidRPr="00616C21">
        <w:rPr>
          <w:rFonts w:ascii="Book Antiqua" w:hAnsi="Book Antiqua"/>
          <w:sz w:val="18"/>
          <w:szCs w:val="18"/>
        </w:rPr>
        <w:t>Altakhaineh</w:t>
      </w:r>
      <w:proofErr w:type="spellEnd"/>
      <w:r w:rsidRPr="00616C21">
        <w:rPr>
          <w:rFonts w:ascii="Book Antiqua" w:hAnsi="Book Antiqua"/>
          <w:sz w:val="18"/>
          <w:szCs w:val="18"/>
        </w:rPr>
        <w:t xml:space="preserve">, A. R. M., &amp; </w:t>
      </w:r>
      <w:proofErr w:type="spellStart"/>
      <w:r w:rsidRPr="00616C21">
        <w:rPr>
          <w:rFonts w:ascii="Book Antiqua" w:hAnsi="Book Antiqua"/>
          <w:sz w:val="18"/>
          <w:szCs w:val="18"/>
        </w:rPr>
        <w:t>Dahnous</w:t>
      </w:r>
      <w:proofErr w:type="spellEnd"/>
      <w:r w:rsidRPr="00616C21">
        <w:rPr>
          <w:rFonts w:ascii="Book Antiqua" w:hAnsi="Book Antiqua"/>
          <w:sz w:val="18"/>
          <w:szCs w:val="18"/>
        </w:rPr>
        <w:t xml:space="preserve">, F. (2024). Pragmatic analysis of King Abdullah’s </w:t>
      </w:r>
      <w:r>
        <w:rPr>
          <w:rFonts w:ascii="Book Antiqua" w:hAnsi="Book Antiqua"/>
          <w:sz w:val="18"/>
          <w:szCs w:val="18"/>
        </w:rPr>
        <w:tab/>
      </w:r>
      <w:r w:rsidRPr="00616C21">
        <w:rPr>
          <w:rFonts w:ascii="Book Antiqua" w:hAnsi="Book Antiqua"/>
          <w:sz w:val="18"/>
          <w:szCs w:val="18"/>
        </w:rPr>
        <w:t>speech: exploring speech acts and societal context. </w:t>
      </w:r>
      <w:r w:rsidRPr="00616C21">
        <w:rPr>
          <w:rFonts w:ascii="Book Antiqua" w:hAnsi="Book Antiqua"/>
          <w:i/>
          <w:iCs/>
          <w:sz w:val="18"/>
          <w:szCs w:val="18"/>
        </w:rPr>
        <w:t>Cogent Arts &amp; Humanities</w:t>
      </w:r>
      <w:r w:rsidRPr="00616C21">
        <w:rPr>
          <w:rFonts w:ascii="Book Antiqua" w:hAnsi="Book Antiqua"/>
          <w:sz w:val="18"/>
          <w:szCs w:val="18"/>
        </w:rPr>
        <w:t>, </w:t>
      </w:r>
      <w:r w:rsidRPr="00616C21">
        <w:rPr>
          <w:rFonts w:ascii="Book Antiqua" w:hAnsi="Book Antiqua"/>
          <w:i/>
          <w:iCs/>
          <w:sz w:val="18"/>
          <w:szCs w:val="18"/>
        </w:rPr>
        <w:t>11</w:t>
      </w:r>
      <w:r w:rsidRPr="00616C21">
        <w:rPr>
          <w:rFonts w:ascii="Book Antiqua" w:hAnsi="Book Antiqua"/>
          <w:sz w:val="18"/>
          <w:szCs w:val="18"/>
        </w:rPr>
        <w:t xml:space="preserve">(1). </w:t>
      </w:r>
      <w:r>
        <w:rPr>
          <w:rFonts w:ascii="Book Antiqua" w:hAnsi="Book Antiqua"/>
          <w:sz w:val="18"/>
          <w:szCs w:val="18"/>
        </w:rPr>
        <w:tab/>
      </w:r>
      <w:r w:rsidRPr="00616C21">
        <w:rPr>
          <w:rFonts w:ascii="Book Antiqua" w:hAnsi="Book Antiqua"/>
          <w:sz w:val="18"/>
          <w:szCs w:val="18"/>
        </w:rPr>
        <w:t>https://doi.org/10.1080/23311983.2024.2433879</w:t>
      </w:r>
    </w:p>
    <w:p w14:paraId="7A93D84C" w14:textId="77777777" w:rsidR="00F45D05" w:rsidRPr="009410E1" w:rsidRDefault="00F45D05" w:rsidP="009410E1">
      <w:pPr>
        <w:contextualSpacing/>
        <w:jc w:val="both"/>
        <w:rPr>
          <w:rFonts w:ascii="Book Antiqua" w:hAnsi="Book Antiqua"/>
          <w:sz w:val="18"/>
          <w:szCs w:val="18"/>
        </w:rPr>
      </w:pPr>
      <w:proofErr w:type="spellStart"/>
      <w:r w:rsidRPr="009410E1">
        <w:rPr>
          <w:rFonts w:ascii="Book Antiqua" w:hAnsi="Book Antiqua"/>
          <w:sz w:val="18"/>
          <w:szCs w:val="18"/>
        </w:rPr>
        <w:t>Kissine</w:t>
      </w:r>
      <w:proofErr w:type="spellEnd"/>
      <w:r w:rsidRPr="009410E1">
        <w:rPr>
          <w:rFonts w:ascii="Book Antiqua" w:hAnsi="Book Antiqua"/>
          <w:sz w:val="18"/>
          <w:szCs w:val="18"/>
        </w:rPr>
        <w:t xml:space="preserve">, M. (2008), Locutionary, Illocutionary, Perlocutionary. Language and Linguistics Compass, 2: </w:t>
      </w:r>
      <w:r>
        <w:rPr>
          <w:rFonts w:ascii="Book Antiqua" w:hAnsi="Book Antiqua"/>
          <w:sz w:val="18"/>
          <w:szCs w:val="18"/>
        </w:rPr>
        <w:tab/>
      </w:r>
      <w:r w:rsidRPr="009410E1">
        <w:rPr>
          <w:rFonts w:ascii="Book Antiqua" w:hAnsi="Book Antiqua"/>
          <w:sz w:val="18"/>
          <w:szCs w:val="18"/>
        </w:rPr>
        <w:t>1189-</w:t>
      </w:r>
      <w:r>
        <w:rPr>
          <w:rFonts w:ascii="Book Antiqua" w:hAnsi="Book Antiqua"/>
          <w:sz w:val="18"/>
          <w:szCs w:val="18"/>
        </w:rPr>
        <w:tab/>
      </w:r>
      <w:r w:rsidRPr="009410E1">
        <w:rPr>
          <w:rFonts w:ascii="Book Antiqua" w:hAnsi="Book Antiqua"/>
          <w:sz w:val="18"/>
          <w:szCs w:val="18"/>
        </w:rPr>
        <w:t xml:space="preserve">1202. </w:t>
      </w:r>
      <w:hyperlink r:id="rId11" w:history="1">
        <w:r w:rsidRPr="009410E1">
          <w:rPr>
            <w:rStyle w:val="Hyperlink"/>
            <w:rFonts w:ascii="Book Antiqua" w:hAnsi="Book Antiqua"/>
            <w:sz w:val="18"/>
            <w:szCs w:val="18"/>
          </w:rPr>
          <w:t>https://doi.org/10.1111/j.1749-818X.2008.00093.x</w:t>
        </w:r>
      </w:hyperlink>
    </w:p>
    <w:p w14:paraId="14DDC796" w14:textId="77777777" w:rsidR="00F45D05" w:rsidRPr="009410E1" w:rsidRDefault="00F45D05" w:rsidP="009410E1">
      <w:pPr>
        <w:autoSpaceDE w:val="0"/>
        <w:autoSpaceDN w:val="0"/>
        <w:adjustRightInd w:val="0"/>
        <w:contextualSpacing/>
        <w:rPr>
          <w:rFonts w:ascii="Book Antiqua" w:eastAsiaTheme="minorHAnsi" w:hAnsi="Book Antiqua"/>
          <w:bCs/>
          <w:color w:val="000000"/>
          <w:sz w:val="18"/>
          <w:szCs w:val="18"/>
        </w:rPr>
      </w:pPr>
      <w:proofErr w:type="spellStart"/>
      <w:r w:rsidRPr="009410E1">
        <w:rPr>
          <w:rFonts w:ascii="Book Antiqua" w:hAnsi="Book Antiqua"/>
          <w:bCs/>
          <w:sz w:val="18"/>
          <w:szCs w:val="18"/>
        </w:rPr>
        <w:t>Kouega</w:t>
      </w:r>
      <w:proofErr w:type="spellEnd"/>
      <w:r w:rsidRPr="009410E1">
        <w:rPr>
          <w:rFonts w:ascii="Book Antiqua" w:hAnsi="Book Antiqua"/>
          <w:bCs/>
          <w:sz w:val="18"/>
          <w:szCs w:val="18"/>
        </w:rPr>
        <w:t>, J.P.</w:t>
      </w:r>
      <w:r w:rsidRPr="009410E1">
        <w:rPr>
          <w:rFonts w:ascii="Book Antiqua" w:hAnsi="Book Antiqua"/>
          <w:sz w:val="18"/>
          <w:szCs w:val="18"/>
        </w:rPr>
        <w:t xml:space="preserve"> (2018). Language management in “international” </w:t>
      </w:r>
      <w:proofErr w:type="spellStart"/>
      <w:r w:rsidRPr="009410E1">
        <w:rPr>
          <w:rFonts w:ascii="Book Antiqua" w:hAnsi="Book Antiqua"/>
          <w:sz w:val="18"/>
          <w:szCs w:val="18"/>
        </w:rPr>
        <w:t>pentecostal</w:t>
      </w:r>
      <w:proofErr w:type="spellEnd"/>
      <w:r w:rsidRPr="009410E1">
        <w:rPr>
          <w:rFonts w:ascii="Book Antiqua" w:hAnsi="Book Antiqua"/>
          <w:sz w:val="18"/>
          <w:szCs w:val="18"/>
        </w:rPr>
        <w:t xml:space="preserve"> churches in Cameroon.</w:t>
      </w:r>
      <w:r w:rsidRPr="009410E1">
        <w:rPr>
          <w:rFonts w:ascii="Book Antiqua" w:hAnsi="Book Antiqua"/>
          <w:bCs/>
          <w:sz w:val="18"/>
          <w:szCs w:val="18"/>
        </w:rPr>
        <w:t xml:space="preserve"> </w:t>
      </w:r>
      <w:r w:rsidRPr="009410E1">
        <w:rPr>
          <w:rFonts w:ascii="Book Antiqua" w:hAnsi="Book Antiqua"/>
          <w:bCs/>
          <w:sz w:val="18"/>
          <w:szCs w:val="18"/>
        </w:rPr>
        <w:tab/>
      </w:r>
      <w:r w:rsidRPr="009410E1">
        <w:rPr>
          <w:rFonts w:ascii="Book Antiqua" w:hAnsi="Book Antiqua"/>
          <w:bCs/>
          <w:i/>
          <w:sz w:val="18"/>
          <w:szCs w:val="18"/>
        </w:rPr>
        <w:t xml:space="preserve">Open </w:t>
      </w:r>
    </w:p>
    <w:p w14:paraId="1B3E6F3B" w14:textId="77777777" w:rsidR="00F45D05" w:rsidRPr="002D6C32" w:rsidRDefault="00F45D05" w:rsidP="004D1C72">
      <w:pPr>
        <w:autoSpaceDE w:val="0"/>
        <w:autoSpaceDN w:val="0"/>
        <w:adjustRightInd w:val="0"/>
        <w:contextualSpacing/>
        <w:rPr>
          <w:rFonts w:ascii="Book Antiqua" w:hAnsi="Book Antiqua"/>
          <w:sz w:val="18"/>
          <w:szCs w:val="18"/>
        </w:rPr>
      </w:pPr>
      <w:proofErr w:type="spellStart"/>
      <w:r w:rsidRPr="004D1C72">
        <w:rPr>
          <w:rFonts w:ascii="Book Antiqua" w:hAnsi="Book Antiqua"/>
          <w:sz w:val="18"/>
          <w:szCs w:val="18"/>
        </w:rPr>
        <w:t>Kun</w:t>
      </w:r>
      <w:proofErr w:type="spellEnd"/>
      <w:r w:rsidRPr="004D1C72">
        <w:rPr>
          <w:rFonts w:ascii="Book Antiqua" w:hAnsi="Book Antiqua"/>
          <w:sz w:val="18"/>
          <w:szCs w:val="18"/>
        </w:rPr>
        <w:t xml:space="preserve"> </w:t>
      </w:r>
      <w:proofErr w:type="spellStart"/>
      <w:r w:rsidRPr="004D1C72">
        <w:rPr>
          <w:rFonts w:ascii="Book Antiqua" w:hAnsi="Book Antiqua"/>
          <w:sz w:val="18"/>
          <w:szCs w:val="18"/>
        </w:rPr>
        <w:t>Hariani</w:t>
      </w:r>
      <w:proofErr w:type="spellEnd"/>
      <w:r w:rsidRPr="004D1C72">
        <w:rPr>
          <w:rFonts w:ascii="Book Antiqua" w:hAnsi="Book Antiqua"/>
          <w:sz w:val="18"/>
          <w:szCs w:val="18"/>
        </w:rPr>
        <w:t xml:space="preserve">, A. G., </w:t>
      </w:r>
      <w:proofErr w:type="spellStart"/>
      <w:r w:rsidRPr="004D1C72">
        <w:rPr>
          <w:rFonts w:ascii="Book Antiqua" w:hAnsi="Book Antiqua"/>
          <w:sz w:val="18"/>
          <w:szCs w:val="18"/>
        </w:rPr>
        <w:t>Muhid</w:t>
      </w:r>
      <w:proofErr w:type="spellEnd"/>
      <w:r w:rsidRPr="004D1C72">
        <w:rPr>
          <w:rFonts w:ascii="Book Antiqua" w:hAnsi="Book Antiqua"/>
          <w:sz w:val="18"/>
          <w:szCs w:val="18"/>
        </w:rPr>
        <w:t xml:space="preserve">, A., &amp; </w:t>
      </w:r>
      <w:proofErr w:type="spellStart"/>
      <w:r w:rsidRPr="004D1C72">
        <w:rPr>
          <w:rFonts w:ascii="Book Antiqua" w:hAnsi="Book Antiqua"/>
          <w:sz w:val="18"/>
          <w:szCs w:val="18"/>
        </w:rPr>
        <w:t>Dewi</w:t>
      </w:r>
      <w:proofErr w:type="spellEnd"/>
      <w:r w:rsidRPr="004D1C72">
        <w:rPr>
          <w:rFonts w:ascii="Book Antiqua" w:hAnsi="Book Antiqua"/>
          <w:sz w:val="18"/>
          <w:szCs w:val="18"/>
        </w:rPr>
        <w:t xml:space="preserve">, P. (2021). Revealing the Form of Directive Speech in Ready </w:t>
      </w:r>
      <w:r>
        <w:rPr>
          <w:rFonts w:ascii="Book Antiqua" w:hAnsi="Book Antiqua"/>
          <w:sz w:val="18"/>
          <w:szCs w:val="18"/>
        </w:rPr>
        <w:tab/>
      </w:r>
      <w:r w:rsidRPr="004D1C72">
        <w:rPr>
          <w:rFonts w:ascii="Book Antiqua" w:hAnsi="Book Antiqua"/>
          <w:sz w:val="18"/>
          <w:szCs w:val="18"/>
        </w:rPr>
        <w:t xml:space="preserve">or Not </w:t>
      </w:r>
      <w:r>
        <w:rPr>
          <w:rFonts w:ascii="Book Antiqua" w:hAnsi="Book Antiqua"/>
          <w:sz w:val="18"/>
          <w:szCs w:val="18"/>
        </w:rPr>
        <w:tab/>
      </w:r>
      <w:r w:rsidRPr="004D1C72">
        <w:rPr>
          <w:rFonts w:ascii="Book Antiqua" w:hAnsi="Book Antiqua"/>
          <w:sz w:val="18"/>
          <w:szCs w:val="18"/>
        </w:rPr>
        <w:t>Movie. </w:t>
      </w:r>
      <w:proofErr w:type="spellStart"/>
      <w:r w:rsidRPr="004D1C72">
        <w:rPr>
          <w:rFonts w:ascii="Book Antiqua" w:hAnsi="Book Antiqua"/>
          <w:i/>
          <w:iCs/>
          <w:sz w:val="18"/>
          <w:szCs w:val="18"/>
        </w:rPr>
        <w:t>Humanitatis</w:t>
      </w:r>
      <w:proofErr w:type="spellEnd"/>
      <w:r w:rsidRPr="004D1C72">
        <w:rPr>
          <w:rFonts w:ascii="Book Antiqua" w:hAnsi="Book Antiqua"/>
          <w:i/>
          <w:iCs/>
          <w:sz w:val="18"/>
          <w:szCs w:val="18"/>
        </w:rPr>
        <w:t xml:space="preserve"> : Journal of Language and Literature</w:t>
      </w:r>
      <w:r w:rsidRPr="004D1C72">
        <w:rPr>
          <w:rFonts w:ascii="Book Antiqua" w:hAnsi="Book Antiqua"/>
          <w:sz w:val="18"/>
          <w:szCs w:val="18"/>
        </w:rPr>
        <w:t>, </w:t>
      </w:r>
      <w:r w:rsidRPr="004D1C72">
        <w:rPr>
          <w:rFonts w:ascii="Book Antiqua" w:hAnsi="Book Antiqua"/>
          <w:i/>
          <w:iCs/>
          <w:sz w:val="18"/>
          <w:szCs w:val="18"/>
        </w:rPr>
        <w:t>8</w:t>
      </w:r>
      <w:r w:rsidRPr="004D1C72">
        <w:rPr>
          <w:rFonts w:ascii="Book Antiqua" w:hAnsi="Book Antiqua"/>
          <w:sz w:val="18"/>
          <w:szCs w:val="18"/>
        </w:rPr>
        <w:t>(1), 1-</w:t>
      </w:r>
      <w:r w:rsidRPr="002D6C32">
        <w:rPr>
          <w:rFonts w:ascii="Book Antiqua" w:hAnsi="Book Antiqua"/>
          <w:sz w:val="18"/>
          <w:szCs w:val="18"/>
        </w:rPr>
        <w:tab/>
      </w:r>
      <w:r w:rsidRPr="004D1C72">
        <w:rPr>
          <w:rFonts w:ascii="Book Antiqua" w:hAnsi="Book Antiqua"/>
          <w:sz w:val="18"/>
          <w:szCs w:val="18"/>
        </w:rPr>
        <w:t>12. </w:t>
      </w:r>
      <w:hyperlink r:id="rId12" w:history="1">
        <w:r w:rsidRPr="004D1C72">
          <w:rPr>
            <w:rStyle w:val="Hyperlink"/>
            <w:rFonts w:ascii="Book Antiqua" w:hAnsi="Book Antiqua"/>
            <w:sz w:val="18"/>
            <w:szCs w:val="18"/>
          </w:rPr>
          <w:t>https://doi.org/10.30812/humanitatis.v8i1.1177</w:t>
        </w:r>
      </w:hyperlink>
    </w:p>
    <w:p w14:paraId="453DE494" w14:textId="77777777" w:rsidR="00F45D05" w:rsidRPr="00784B5C" w:rsidRDefault="00F45D05" w:rsidP="00784B5C">
      <w:pPr>
        <w:autoSpaceDE w:val="0"/>
        <w:autoSpaceDN w:val="0"/>
        <w:adjustRightInd w:val="0"/>
        <w:contextualSpacing/>
        <w:rPr>
          <w:rFonts w:ascii="Book Antiqua" w:hAnsi="Book Antiqua"/>
          <w:sz w:val="18"/>
          <w:szCs w:val="18"/>
        </w:rPr>
      </w:pPr>
      <w:r w:rsidRPr="00784B5C">
        <w:rPr>
          <w:rFonts w:ascii="Book Antiqua" w:hAnsi="Book Antiqua"/>
          <w:bCs/>
          <w:sz w:val="18"/>
          <w:szCs w:val="18"/>
        </w:rPr>
        <w:t>Leech</w:t>
      </w:r>
      <w:r w:rsidRPr="00784B5C">
        <w:rPr>
          <w:rFonts w:ascii="Book Antiqua" w:hAnsi="Book Antiqua"/>
          <w:sz w:val="18"/>
          <w:szCs w:val="18"/>
        </w:rPr>
        <w:t>, G. (1980)</w:t>
      </w:r>
      <w:r>
        <w:rPr>
          <w:rFonts w:ascii="Book Antiqua" w:hAnsi="Book Antiqua"/>
          <w:sz w:val="18"/>
          <w:szCs w:val="18"/>
        </w:rPr>
        <w:t>.</w:t>
      </w:r>
      <w:r w:rsidRPr="00784B5C">
        <w:rPr>
          <w:rFonts w:ascii="Book Antiqua" w:hAnsi="Book Antiqua"/>
          <w:sz w:val="18"/>
          <w:szCs w:val="18"/>
        </w:rPr>
        <w:t xml:space="preserve"> </w:t>
      </w:r>
      <w:r w:rsidRPr="00784B5C">
        <w:rPr>
          <w:rFonts w:ascii="Book Antiqua" w:hAnsi="Book Antiqua"/>
          <w:i/>
          <w:iCs/>
          <w:sz w:val="18"/>
          <w:szCs w:val="18"/>
        </w:rPr>
        <w:t xml:space="preserve">Explorations in Semantics and Pragmatics </w:t>
      </w:r>
      <w:r w:rsidRPr="00784B5C">
        <w:rPr>
          <w:rFonts w:ascii="Book Antiqua" w:hAnsi="Book Antiqua"/>
          <w:sz w:val="18"/>
          <w:szCs w:val="18"/>
        </w:rPr>
        <w:t>Amsterdam: John Benjamin</w:t>
      </w:r>
    </w:p>
    <w:p w14:paraId="7276D9CE" w14:textId="77777777" w:rsidR="00F45D05" w:rsidRPr="00C04A97" w:rsidRDefault="00F45D05" w:rsidP="00C04A97">
      <w:pPr>
        <w:pStyle w:val="NoSpacing"/>
        <w:contextualSpacing/>
        <w:rPr>
          <w:rFonts w:ascii="Book Antiqua" w:hAnsi="Book Antiqua"/>
          <w:sz w:val="18"/>
          <w:szCs w:val="18"/>
        </w:rPr>
      </w:pPr>
      <w:r w:rsidRPr="00C04A97">
        <w:rPr>
          <w:rFonts w:ascii="Book Antiqua" w:hAnsi="Book Antiqua"/>
          <w:sz w:val="18"/>
          <w:szCs w:val="18"/>
        </w:rPr>
        <w:t>Leech, G. N. (1983). Principles of Pragmatics. London: Longman.</w:t>
      </w:r>
    </w:p>
    <w:p w14:paraId="548E9E15" w14:textId="77777777" w:rsidR="00F45D05" w:rsidRPr="00784B5C" w:rsidRDefault="00F45D05" w:rsidP="00784B5C">
      <w:pPr>
        <w:autoSpaceDE w:val="0"/>
        <w:autoSpaceDN w:val="0"/>
        <w:adjustRightInd w:val="0"/>
        <w:contextualSpacing/>
        <w:rPr>
          <w:rFonts w:ascii="Book Antiqua" w:hAnsi="Book Antiqua"/>
          <w:i/>
          <w:iCs/>
          <w:sz w:val="18"/>
          <w:szCs w:val="18"/>
        </w:rPr>
      </w:pPr>
      <w:proofErr w:type="spellStart"/>
      <w:r w:rsidRPr="00784B5C">
        <w:rPr>
          <w:rFonts w:ascii="Book Antiqua" w:hAnsi="Book Antiqua"/>
          <w:sz w:val="18"/>
          <w:szCs w:val="18"/>
        </w:rPr>
        <w:t>Mabaquiao</w:t>
      </w:r>
      <w:proofErr w:type="spellEnd"/>
      <w:r w:rsidRPr="00784B5C">
        <w:rPr>
          <w:rFonts w:ascii="Book Antiqua" w:hAnsi="Book Antiqua"/>
          <w:sz w:val="18"/>
          <w:szCs w:val="18"/>
        </w:rPr>
        <w:t xml:space="preserve">, N. M. (2018). </w:t>
      </w:r>
      <w:r w:rsidRPr="00784B5C">
        <w:rPr>
          <w:rFonts w:ascii="Book Antiqua" w:hAnsi="Book Antiqua"/>
          <w:bCs/>
          <w:sz w:val="18"/>
          <w:szCs w:val="18"/>
        </w:rPr>
        <w:t>Speech Act Theory: From Austin to Searle.</w:t>
      </w:r>
      <w:r w:rsidRPr="00784B5C">
        <w:rPr>
          <w:rFonts w:ascii="Book Antiqua" w:hAnsi="Book Antiqua"/>
          <w:i/>
          <w:iCs/>
          <w:sz w:val="18"/>
          <w:szCs w:val="18"/>
        </w:rPr>
        <w:t xml:space="preserve"> Augustinian: A Journal for </w:t>
      </w:r>
      <w:r>
        <w:rPr>
          <w:rFonts w:ascii="Book Antiqua" w:hAnsi="Book Antiqua"/>
          <w:i/>
          <w:iCs/>
          <w:sz w:val="18"/>
          <w:szCs w:val="18"/>
        </w:rPr>
        <w:tab/>
      </w:r>
      <w:r w:rsidRPr="00784B5C">
        <w:rPr>
          <w:rFonts w:ascii="Book Antiqua" w:hAnsi="Book Antiqua"/>
          <w:i/>
          <w:iCs/>
          <w:sz w:val="18"/>
          <w:szCs w:val="18"/>
        </w:rPr>
        <w:t>Humanities, Social Sciences, Business, and Education 19,</w:t>
      </w:r>
      <w:r w:rsidRPr="00784B5C">
        <w:rPr>
          <w:rFonts w:ascii="Book Antiqua" w:eastAsiaTheme="minorHAnsi" w:hAnsi="Book Antiqua"/>
          <w:sz w:val="18"/>
          <w:szCs w:val="18"/>
        </w:rPr>
        <w:t xml:space="preserve"> 35-45.</w:t>
      </w:r>
    </w:p>
    <w:p w14:paraId="7E537B58" w14:textId="77777777" w:rsidR="00F45D05" w:rsidRPr="00C04A97" w:rsidRDefault="00F45D05" w:rsidP="00515FB4">
      <w:pPr>
        <w:autoSpaceDE w:val="0"/>
        <w:autoSpaceDN w:val="0"/>
        <w:adjustRightInd w:val="0"/>
        <w:contextualSpacing/>
        <w:rPr>
          <w:rFonts w:ascii="Book Antiqua" w:hAnsi="Book Antiqua"/>
          <w:bCs/>
          <w:sz w:val="18"/>
          <w:szCs w:val="18"/>
        </w:rPr>
      </w:pPr>
      <w:r w:rsidRPr="00C04A97">
        <w:rPr>
          <w:rFonts w:ascii="Book Antiqua" w:hAnsi="Book Antiqua"/>
          <w:bCs/>
          <w:sz w:val="18"/>
          <w:szCs w:val="18"/>
        </w:rPr>
        <w:t xml:space="preserve">Marshall, R. (2016). Destroying arguments and captivating thoughts: Spiritual warfare prayer as global </w:t>
      </w:r>
      <w:r>
        <w:rPr>
          <w:rFonts w:ascii="Book Antiqua" w:hAnsi="Book Antiqua"/>
          <w:bCs/>
          <w:sz w:val="18"/>
          <w:szCs w:val="18"/>
        </w:rPr>
        <w:tab/>
      </w:r>
      <w:r w:rsidRPr="00C04A97">
        <w:rPr>
          <w:rFonts w:ascii="Book Antiqua" w:hAnsi="Book Antiqua"/>
          <w:bCs/>
          <w:sz w:val="18"/>
          <w:szCs w:val="18"/>
        </w:rPr>
        <w:t xml:space="preserve">praxis. Journal of Religious and Political Practice, 2, 113 - 92. </w:t>
      </w:r>
      <w:r>
        <w:rPr>
          <w:rFonts w:ascii="Book Antiqua" w:hAnsi="Book Antiqua"/>
          <w:bCs/>
          <w:sz w:val="18"/>
          <w:szCs w:val="18"/>
        </w:rPr>
        <w:tab/>
      </w:r>
      <w:hyperlink r:id="rId13" w:history="1">
        <w:r w:rsidRPr="00F15E2C">
          <w:rPr>
            <w:rStyle w:val="Hyperlink"/>
            <w:rFonts w:ascii="Book Antiqua" w:hAnsi="Book Antiqua"/>
            <w:bCs/>
            <w:sz w:val="18"/>
            <w:szCs w:val="18"/>
          </w:rPr>
          <w:t>https://doi.org/10.1080/20566093.2016.1085243</w:t>
        </w:r>
      </w:hyperlink>
      <w:r w:rsidRPr="00C04A97">
        <w:rPr>
          <w:rFonts w:ascii="Book Antiqua" w:hAnsi="Book Antiqua"/>
          <w:bCs/>
          <w:sz w:val="18"/>
          <w:szCs w:val="18"/>
        </w:rPr>
        <w:t>.</w:t>
      </w:r>
    </w:p>
    <w:p w14:paraId="63AFD880" w14:textId="77777777" w:rsidR="00F45D05" w:rsidRPr="00D3687E" w:rsidRDefault="00F45D05" w:rsidP="00D3687E">
      <w:pPr>
        <w:autoSpaceDE w:val="0"/>
        <w:autoSpaceDN w:val="0"/>
        <w:adjustRightInd w:val="0"/>
        <w:contextualSpacing/>
        <w:rPr>
          <w:rFonts w:ascii="Book Antiqua" w:hAnsi="Book Antiqua"/>
          <w:sz w:val="18"/>
          <w:szCs w:val="18"/>
        </w:rPr>
      </w:pPr>
      <w:r w:rsidRPr="00240CFA">
        <w:rPr>
          <w:rFonts w:ascii="Book Antiqua" w:hAnsi="Book Antiqua"/>
          <w:sz w:val="18"/>
          <w:szCs w:val="18"/>
        </w:rPr>
        <w:t xml:space="preserve">Nwachukwu, E. L. (2025). The use of adverbs in </w:t>
      </w:r>
      <w:proofErr w:type="spellStart"/>
      <w:r w:rsidRPr="00240CFA">
        <w:rPr>
          <w:rFonts w:ascii="Book Antiqua" w:hAnsi="Book Antiqua"/>
          <w:sz w:val="18"/>
          <w:szCs w:val="18"/>
        </w:rPr>
        <w:t>Ngor</w:t>
      </w:r>
      <w:proofErr w:type="spellEnd"/>
      <w:r w:rsidRPr="00240CFA">
        <w:rPr>
          <w:rFonts w:ascii="Book Antiqua" w:hAnsi="Book Antiqua"/>
          <w:sz w:val="18"/>
          <w:szCs w:val="18"/>
        </w:rPr>
        <w:t>-Okpala dialect of Igbo . </w:t>
      </w:r>
      <w:r w:rsidRPr="00240CFA">
        <w:rPr>
          <w:rFonts w:ascii="Book Antiqua" w:hAnsi="Book Antiqua"/>
          <w:i/>
          <w:iCs/>
          <w:sz w:val="18"/>
          <w:szCs w:val="18"/>
        </w:rPr>
        <w:t xml:space="preserve">Journal of Language, </w:t>
      </w:r>
      <w:r>
        <w:rPr>
          <w:rFonts w:ascii="Book Antiqua" w:hAnsi="Book Antiqua"/>
          <w:i/>
          <w:iCs/>
          <w:sz w:val="18"/>
          <w:szCs w:val="18"/>
        </w:rPr>
        <w:tab/>
      </w:r>
      <w:r w:rsidRPr="00240CFA">
        <w:rPr>
          <w:rFonts w:ascii="Book Antiqua" w:hAnsi="Book Antiqua"/>
          <w:i/>
          <w:iCs/>
          <w:sz w:val="18"/>
          <w:szCs w:val="18"/>
        </w:rPr>
        <w:t>Literature, Social and Cultural Studies</w:t>
      </w:r>
      <w:r w:rsidRPr="00240CFA">
        <w:rPr>
          <w:rFonts w:ascii="Book Antiqua" w:hAnsi="Book Antiqua"/>
          <w:sz w:val="18"/>
          <w:szCs w:val="18"/>
        </w:rPr>
        <w:t>, </w:t>
      </w:r>
      <w:r w:rsidRPr="00240CFA">
        <w:rPr>
          <w:rFonts w:ascii="Book Antiqua" w:hAnsi="Book Antiqua"/>
          <w:i/>
          <w:iCs/>
          <w:sz w:val="18"/>
          <w:szCs w:val="18"/>
        </w:rPr>
        <w:t>3</w:t>
      </w:r>
      <w:r w:rsidRPr="00240CFA">
        <w:rPr>
          <w:rFonts w:ascii="Book Antiqua" w:hAnsi="Book Antiqua"/>
          <w:sz w:val="18"/>
          <w:szCs w:val="18"/>
        </w:rPr>
        <w:t>(1), 1–9. https://doi.org/10.58881/jllscs.v3i1.217</w:t>
      </w:r>
    </w:p>
    <w:p w14:paraId="6C119850" w14:textId="77777777" w:rsidR="00F45D05" w:rsidRPr="00C04A97" w:rsidRDefault="00F45D05" w:rsidP="00C04A97">
      <w:pPr>
        <w:autoSpaceDE w:val="0"/>
        <w:autoSpaceDN w:val="0"/>
        <w:adjustRightInd w:val="0"/>
        <w:contextualSpacing/>
        <w:rPr>
          <w:rFonts w:ascii="Book Antiqua" w:hAnsi="Book Antiqua"/>
          <w:sz w:val="18"/>
          <w:szCs w:val="18"/>
        </w:rPr>
      </w:pPr>
      <w:proofErr w:type="spellStart"/>
      <w:r w:rsidRPr="00C04A97">
        <w:rPr>
          <w:rFonts w:ascii="Book Antiqua" w:hAnsi="Book Antiqua"/>
          <w:sz w:val="18"/>
          <w:szCs w:val="18"/>
        </w:rPr>
        <w:t>Ogechi</w:t>
      </w:r>
      <w:proofErr w:type="spellEnd"/>
      <w:r w:rsidRPr="00C04A97">
        <w:rPr>
          <w:rFonts w:ascii="Book Antiqua" w:hAnsi="Book Antiqua"/>
          <w:sz w:val="18"/>
          <w:szCs w:val="18"/>
        </w:rPr>
        <w:t xml:space="preserve">, E. (2024). From Pulpit to Everyday Speech: The Social and Linguistic Impact of Pentecostalism </w:t>
      </w:r>
      <w:r>
        <w:rPr>
          <w:rFonts w:ascii="Book Antiqua" w:hAnsi="Book Antiqua"/>
          <w:sz w:val="18"/>
          <w:szCs w:val="18"/>
        </w:rPr>
        <w:tab/>
      </w:r>
      <w:r w:rsidRPr="00C04A97">
        <w:rPr>
          <w:rFonts w:ascii="Book Antiqua" w:hAnsi="Book Antiqua"/>
          <w:sz w:val="18"/>
          <w:szCs w:val="18"/>
        </w:rPr>
        <w:t>in Nigerian. </w:t>
      </w:r>
      <w:r w:rsidRPr="00C04A97">
        <w:rPr>
          <w:rFonts w:ascii="Book Antiqua" w:hAnsi="Book Antiqua"/>
          <w:i/>
          <w:iCs/>
          <w:sz w:val="18"/>
          <w:szCs w:val="18"/>
        </w:rPr>
        <w:t>International Journal of Social Science and Human Research</w:t>
      </w:r>
      <w:r w:rsidRPr="00C04A97">
        <w:rPr>
          <w:rFonts w:ascii="Book Antiqua" w:hAnsi="Book Antiqua"/>
          <w:sz w:val="18"/>
          <w:szCs w:val="18"/>
        </w:rPr>
        <w:t xml:space="preserve">. </w:t>
      </w:r>
      <w:r>
        <w:rPr>
          <w:rFonts w:ascii="Book Antiqua" w:hAnsi="Book Antiqua"/>
          <w:sz w:val="18"/>
          <w:szCs w:val="18"/>
        </w:rPr>
        <w:tab/>
      </w:r>
      <w:r w:rsidRPr="00C04A97">
        <w:rPr>
          <w:rFonts w:ascii="Book Antiqua" w:hAnsi="Book Antiqua"/>
          <w:sz w:val="18"/>
          <w:szCs w:val="18"/>
        </w:rPr>
        <w:t>https://doi.org/10.47191/ijsshr/v7-i12-01.</w:t>
      </w:r>
    </w:p>
    <w:p w14:paraId="7A0D31E4" w14:textId="77777777" w:rsidR="00F45D05" w:rsidRPr="00784B5C" w:rsidRDefault="00F45D05" w:rsidP="00784B5C">
      <w:pPr>
        <w:contextualSpacing/>
        <w:jc w:val="both"/>
        <w:rPr>
          <w:rFonts w:ascii="Book Antiqua" w:hAnsi="Book Antiqua"/>
          <w:sz w:val="18"/>
          <w:szCs w:val="18"/>
        </w:rPr>
      </w:pPr>
      <w:proofErr w:type="spellStart"/>
      <w:r w:rsidRPr="00784B5C">
        <w:rPr>
          <w:rFonts w:ascii="Book Antiqua" w:hAnsi="Book Antiqua"/>
          <w:sz w:val="18"/>
          <w:szCs w:val="18"/>
        </w:rPr>
        <w:t>Okpeh</w:t>
      </w:r>
      <w:proofErr w:type="spellEnd"/>
      <w:r w:rsidRPr="00784B5C">
        <w:rPr>
          <w:rFonts w:ascii="Book Antiqua" w:hAnsi="Book Antiqua"/>
          <w:sz w:val="18"/>
          <w:szCs w:val="18"/>
        </w:rPr>
        <w:t>, P. O. (2007)</w:t>
      </w:r>
      <w:r>
        <w:rPr>
          <w:rFonts w:ascii="Book Antiqua" w:hAnsi="Book Antiqua"/>
          <w:sz w:val="18"/>
          <w:szCs w:val="18"/>
        </w:rPr>
        <w:t>.</w:t>
      </w:r>
      <w:r w:rsidRPr="00784B5C">
        <w:rPr>
          <w:rFonts w:ascii="Book Antiqua" w:hAnsi="Book Antiqua"/>
          <w:sz w:val="18"/>
          <w:szCs w:val="18"/>
        </w:rPr>
        <w:t xml:space="preserve"> Contextual considerations in the use of metaphors in Nigerian Pentecostal </w:t>
      </w:r>
      <w:r>
        <w:rPr>
          <w:rFonts w:ascii="Book Antiqua" w:hAnsi="Book Antiqua"/>
          <w:sz w:val="18"/>
          <w:szCs w:val="18"/>
        </w:rPr>
        <w:tab/>
      </w:r>
      <w:r w:rsidRPr="00784B5C">
        <w:rPr>
          <w:rFonts w:ascii="Book Antiqua" w:hAnsi="Book Antiqua"/>
          <w:sz w:val="18"/>
          <w:szCs w:val="18"/>
        </w:rPr>
        <w:t xml:space="preserve">Christian discourse. </w:t>
      </w:r>
      <w:r w:rsidRPr="00784B5C">
        <w:rPr>
          <w:rFonts w:ascii="Book Antiqua" w:hAnsi="Book Antiqua"/>
          <w:i/>
          <w:sz w:val="18"/>
          <w:szCs w:val="18"/>
        </w:rPr>
        <w:t>ELR Journal</w:t>
      </w:r>
      <w:r w:rsidRPr="00784B5C">
        <w:rPr>
          <w:rFonts w:ascii="Book Antiqua" w:hAnsi="Book Antiqua"/>
          <w:sz w:val="18"/>
          <w:szCs w:val="18"/>
        </w:rPr>
        <w:t>, 37-60.</w:t>
      </w:r>
    </w:p>
    <w:p w14:paraId="673FE958" w14:textId="77777777" w:rsidR="00F45D05" w:rsidRPr="00C04A97" w:rsidRDefault="00F45D05" w:rsidP="00515FB4">
      <w:pPr>
        <w:autoSpaceDE w:val="0"/>
        <w:autoSpaceDN w:val="0"/>
        <w:adjustRightInd w:val="0"/>
        <w:contextualSpacing/>
        <w:rPr>
          <w:rFonts w:ascii="Book Antiqua" w:hAnsi="Book Antiqua"/>
          <w:bCs/>
          <w:sz w:val="18"/>
          <w:szCs w:val="18"/>
        </w:rPr>
      </w:pPr>
      <w:proofErr w:type="spellStart"/>
      <w:r w:rsidRPr="00C04A97">
        <w:rPr>
          <w:rFonts w:ascii="Book Antiqua" w:hAnsi="Book Antiqua"/>
          <w:bCs/>
          <w:sz w:val="18"/>
          <w:szCs w:val="18"/>
        </w:rPr>
        <w:t>Olajimbiti</w:t>
      </w:r>
      <w:proofErr w:type="spellEnd"/>
      <w:r w:rsidRPr="00C04A97">
        <w:rPr>
          <w:rFonts w:ascii="Book Antiqua" w:hAnsi="Book Antiqua"/>
          <w:bCs/>
          <w:sz w:val="18"/>
          <w:szCs w:val="18"/>
        </w:rPr>
        <w:t xml:space="preserve">, E. (2015). “Fall and Die”, “Scatter by Fire”: Language of Emotion in Christian Liturgical </w:t>
      </w:r>
      <w:r>
        <w:rPr>
          <w:rFonts w:ascii="Book Antiqua" w:hAnsi="Book Antiqua"/>
          <w:bCs/>
          <w:sz w:val="18"/>
          <w:szCs w:val="18"/>
        </w:rPr>
        <w:tab/>
      </w:r>
      <w:r w:rsidRPr="00C04A97">
        <w:rPr>
          <w:rFonts w:ascii="Book Antiqua" w:hAnsi="Book Antiqua"/>
          <w:bCs/>
          <w:sz w:val="18"/>
          <w:szCs w:val="18"/>
        </w:rPr>
        <w:t>Prayers. </w:t>
      </w:r>
      <w:r w:rsidRPr="00C04A97">
        <w:rPr>
          <w:rFonts w:ascii="Book Antiqua" w:hAnsi="Book Antiqua"/>
          <w:bCs/>
          <w:i/>
          <w:iCs/>
          <w:sz w:val="18"/>
          <w:szCs w:val="18"/>
        </w:rPr>
        <w:t>Research on humanities and social sciences</w:t>
      </w:r>
      <w:r w:rsidRPr="00C04A97">
        <w:rPr>
          <w:rFonts w:ascii="Book Antiqua" w:hAnsi="Book Antiqua"/>
          <w:bCs/>
          <w:sz w:val="18"/>
          <w:szCs w:val="18"/>
        </w:rPr>
        <w:t>, 5, 13-27.</w:t>
      </w:r>
    </w:p>
    <w:p w14:paraId="19E7B601" w14:textId="77777777" w:rsidR="00F45D05" w:rsidRDefault="00F45D05" w:rsidP="00784B5C">
      <w:pPr>
        <w:autoSpaceDE w:val="0"/>
        <w:autoSpaceDN w:val="0"/>
        <w:adjustRightInd w:val="0"/>
        <w:contextualSpacing/>
        <w:rPr>
          <w:rFonts w:ascii="Book Antiqua" w:hAnsi="Book Antiqua"/>
          <w:sz w:val="18"/>
          <w:szCs w:val="18"/>
        </w:rPr>
      </w:pPr>
      <w:proofErr w:type="spellStart"/>
      <w:r w:rsidRPr="002D6C32">
        <w:rPr>
          <w:rFonts w:ascii="Book Antiqua" w:hAnsi="Book Antiqua"/>
          <w:sz w:val="18"/>
          <w:szCs w:val="18"/>
        </w:rPr>
        <w:t>Ommani</w:t>
      </w:r>
      <w:proofErr w:type="spellEnd"/>
      <w:r w:rsidRPr="002D6C32">
        <w:rPr>
          <w:rFonts w:ascii="Book Antiqua" w:hAnsi="Book Antiqua"/>
          <w:sz w:val="18"/>
          <w:szCs w:val="18"/>
        </w:rPr>
        <w:t>, J. L. (2022). Linguistic diversity and linguistic hospitality in the mission of God: A case of</w:t>
      </w:r>
      <w:r>
        <w:rPr>
          <w:rFonts w:ascii="Book Antiqua" w:hAnsi="Book Antiqua"/>
          <w:sz w:val="18"/>
          <w:szCs w:val="18"/>
        </w:rPr>
        <w:tab/>
      </w:r>
      <w:r w:rsidRPr="002D6C32">
        <w:rPr>
          <w:rFonts w:ascii="Book Antiqua" w:hAnsi="Book Antiqua"/>
          <w:sz w:val="18"/>
          <w:szCs w:val="18"/>
        </w:rPr>
        <w:t xml:space="preserve">language use in the church within </w:t>
      </w:r>
      <w:proofErr w:type="spellStart"/>
      <w:r w:rsidRPr="002D6C32">
        <w:rPr>
          <w:rFonts w:ascii="Book Antiqua" w:hAnsi="Book Antiqua"/>
          <w:sz w:val="18"/>
          <w:szCs w:val="18"/>
        </w:rPr>
        <w:t>Luhyia</w:t>
      </w:r>
      <w:proofErr w:type="spellEnd"/>
      <w:r w:rsidRPr="002D6C32">
        <w:rPr>
          <w:rFonts w:ascii="Book Antiqua" w:hAnsi="Book Antiqua"/>
          <w:sz w:val="18"/>
          <w:szCs w:val="18"/>
        </w:rPr>
        <w:t xml:space="preserve"> community in Kenya.</w:t>
      </w:r>
    </w:p>
    <w:p w14:paraId="693E0074" w14:textId="77777777" w:rsidR="00F45D05" w:rsidRPr="00784B5C" w:rsidRDefault="00F45D05" w:rsidP="00784B5C">
      <w:pPr>
        <w:autoSpaceDE w:val="0"/>
        <w:autoSpaceDN w:val="0"/>
        <w:adjustRightInd w:val="0"/>
        <w:contextualSpacing/>
        <w:rPr>
          <w:rFonts w:ascii="Book Antiqua" w:hAnsi="Book Antiqua"/>
          <w:sz w:val="18"/>
          <w:szCs w:val="18"/>
        </w:rPr>
      </w:pPr>
      <w:proofErr w:type="spellStart"/>
      <w:r w:rsidRPr="00784B5C">
        <w:rPr>
          <w:rFonts w:ascii="Book Antiqua" w:hAnsi="Book Antiqua"/>
          <w:bCs/>
          <w:sz w:val="18"/>
          <w:szCs w:val="18"/>
        </w:rPr>
        <w:t>Osasinwo</w:t>
      </w:r>
      <w:proofErr w:type="spellEnd"/>
      <w:r w:rsidRPr="00784B5C">
        <w:rPr>
          <w:rFonts w:ascii="Book Antiqua" w:hAnsi="Book Antiqua"/>
          <w:sz w:val="18"/>
          <w:szCs w:val="18"/>
        </w:rPr>
        <w:t xml:space="preserve">, W. (2003) </w:t>
      </w:r>
      <w:r w:rsidRPr="00784B5C">
        <w:rPr>
          <w:rFonts w:ascii="Book Antiqua" w:hAnsi="Book Antiqua"/>
          <w:i/>
          <w:iCs/>
          <w:sz w:val="18"/>
          <w:szCs w:val="18"/>
        </w:rPr>
        <w:t xml:space="preserve">Introduction to Discourse Analysis and Pragmatics </w:t>
      </w:r>
      <w:r w:rsidRPr="00784B5C">
        <w:rPr>
          <w:rFonts w:ascii="Book Antiqua" w:hAnsi="Book Antiqua"/>
          <w:sz w:val="18"/>
          <w:szCs w:val="18"/>
        </w:rPr>
        <w:t>Lagos:</w:t>
      </w:r>
      <w:r>
        <w:rPr>
          <w:rFonts w:ascii="Book Antiqua" w:hAnsi="Book Antiqua"/>
          <w:sz w:val="18"/>
          <w:szCs w:val="18"/>
        </w:rPr>
        <w:t xml:space="preserve"> </w:t>
      </w:r>
      <w:proofErr w:type="spellStart"/>
      <w:r w:rsidRPr="00784B5C">
        <w:rPr>
          <w:rFonts w:ascii="Book Antiqua" w:hAnsi="Book Antiqua"/>
          <w:sz w:val="18"/>
          <w:szCs w:val="18"/>
        </w:rPr>
        <w:t>Femulos-Fetop</w:t>
      </w:r>
      <w:proofErr w:type="spellEnd"/>
      <w:r w:rsidRPr="00784B5C">
        <w:rPr>
          <w:rFonts w:ascii="Book Antiqua" w:hAnsi="Book Antiqua"/>
          <w:sz w:val="18"/>
          <w:szCs w:val="18"/>
        </w:rPr>
        <w:t xml:space="preserve"> Publishers.</w:t>
      </w:r>
    </w:p>
    <w:p w14:paraId="0AA455E9" w14:textId="77777777" w:rsidR="00F45D05" w:rsidRPr="00F45D05" w:rsidRDefault="00F45D05" w:rsidP="00F45D05">
      <w:pPr>
        <w:rPr>
          <w:rFonts w:ascii="Book Antiqua" w:hAnsi="Book Antiqua"/>
          <w:sz w:val="18"/>
          <w:szCs w:val="18"/>
        </w:rPr>
      </w:pPr>
      <w:r w:rsidRPr="00240CFA">
        <w:rPr>
          <w:rFonts w:ascii="Book Antiqua" w:hAnsi="Book Antiqua" w:cs="Open Sans"/>
          <w:sz w:val="18"/>
          <w:szCs w:val="18"/>
          <w:shd w:val="clear" w:color="auto" w:fill="FFFFFF"/>
        </w:rPr>
        <w:t xml:space="preserve">Paramita, R., </w:t>
      </w:r>
      <w:proofErr w:type="spellStart"/>
      <w:r w:rsidRPr="00240CFA">
        <w:rPr>
          <w:rFonts w:ascii="Book Antiqua" w:hAnsi="Book Antiqua" w:cs="Open Sans"/>
          <w:sz w:val="18"/>
          <w:szCs w:val="18"/>
          <w:shd w:val="clear" w:color="auto" w:fill="FFFFFF"/>
        </w:rPr>
        <w:t>Somawati</w:t>
      </w:r>
      <w:proofErr w:type="spellEnd"/>
      <w:r w:rsidRPr="00240CFA">
        <w:rPr>
          <w:rFonts w:ascii="Book Antiqua" w:hAnsi="Book Antiqua" w:cs="Open Sans"/>
          <w:sz w:val="18"/>
          <w:szCs w:val="18"/>
          <w:shd w:val="clear" w:color="auto" w:fill="FFFFFF"/>
        </w:rPr>
        <w:t xml:space="preserve">, N. P., &amp; </w:t>
      </w:r>
      <w:proofErr w:type="spellStart"/>
      <w:r w:rsidRPr="00240CFA">
        <w:rPr>
          <w:rFonts w:ascii="Book Antiqua" w:hAnsi="Book Antiqua" w:cs="Open Sans"/>
          <w:sz w:val="18"/>
          <w:szCs w:val="18"/>
          <w:shd w:val="clear" w:color="auto" w:fill="FFFFFF"/>
        </w:rPr>
        <w:t>Zulfan</w:t>
      </w:r>
      <w:proofErr w:type="spellEnd"/>
      <w:r w:rsidRPr="00240CFA">
        <w:rPr>
          <w:rFonts w:ascii="Book Antiqua" w:hAnsi="Book Antiqua" w:cs="Open Sans"/>
          <w:sz w:val="18"/>
          <w:szCs w:val="18"/>
          <w:shd w:val="clear" w:color="auto" w:fill="FFFFFF"/>
        </w:rPr>
        <w:t xml:space="preserve">, M. (2025). Analysis of language structure and social relations in </w:t>
      </w:r>
      <w:r>
        <w:rPr>
          <w:rFonts w:ascii="Book Antiqua" w:hAnsi="Book Antiqua" w:cs="Open Sans"/>
          <w:sz w:val="18"/>
          <w:szCs w:val="18"/>
          <w:shd w:val="clear" w:color="auto" w:fill="FFFFFF"/>
        </w:rPr>
        <w:tab/>
      </w:r>
      <w:r w:rsidRPr="00240CFA">
        <w:rPr>
          <w:rFonts w:ascii="Book Antiqua" w:hAnsi="Book Antiqua" w:cs="Open Sans"/>
          <w:sz w:val="18"/>
          <w:szCs w:val="18"/>
          <w:shd w:val="clear" w:color="auto" w:fill="FFFFFF"/>
        </w:rPr>
        <w:t xml:space="preserve">religious lecturers’ speeches to street food vendors: Pragmatic and sociolinguistic </w:t>
      </w:r>
      <w:r>
        <w:rPr>
          <w:rFonts w:ascii="Book Antiqua" w:hAnsi="Book Antiqua" w:cs="Open Sans"/>
          <w:sz w:val="18"/>
          <w:szCs w:val="18"/>
          <w:shd w:val="clear" w:color="auto" w:fill="FFFFFF"/>
        </w:rPr>
        <w:tab/>
      </w:r>
      <w:r w:rsidRPr="00240CFA">
        <w:rPr>
          <w:rFonts w:ascii="Book Antiqua" w:hAnsi="Book Antiqua" w:cs="Open Sans"/>
          <w:sz w:val="18"/>
          <w:szCs w:val="18"/>
          <w:shd w:val="clear" w:color="auto" w:fill="FFFFFF"/>
        </w:rPr>
        <w:t>perspectives. </w:t>
      </w:r>
      <w:r w:rsidRPr="00240CFA">
        <w:rPr>
          <w:rFonts w:ascii="Book Antiqua" w:hAnsi="Book Antiqua" w:cs="Open Sans"/>
          <w:i/>
          <w:iCs/>
          <w:sz w:val="18"/>
          <w:szCs w:val="18"/>
          <w:shd w:val="clear" w:color="auto" w:fill="FFFFFF"/>
        </w:rPr>
        <w:t>Journal of Language, Literature, Social and Cultural Studies</w:t>
      </w:r>
      <w:r w:rsidRPr="00240CFA">
        <w:rPr>
          <w:rFonts w:ascii="Book Antiqua" w:hAnsi="Book Antiqua" w:cs="Open Sans"/>
          <w:sz w:val="18"/>
          <w:szCs w:val="18"/>
          <w:shd w:val="clear" w:color="auto" w:fill="FFFFFF"/>
        </w:rPr>
        <w:t>, </w:t>
      </w:r>
      <w:r w:rsidRPr="00240CFA">
        <w:rPr>
          <w:rFonts w:ascii="Book Antiqua" w:hAnsi="Book Antiqua" w:cs="Open Sans"/>
          <w:i/>
          <w:iCs/>
          <w:sz w:val="18"/>
          <w:szCs w:val="18"/>
          <w:shd w:val="clear" w:color="auto" w:fill="FFFFFF"/>
        </w:rPr>
        <w:t>3</w:t>
      </w:r>
      <w:r w:rsidRPr="00240CFA">
        <w:rPr>
          <w:rFonts w:ascii="Book Antiqua" w:hAnsi="Book Antiqua" w:cs="Open Sans"/>
          <w:sz w:val="18"/>
          <w:szCs w:val="18"/>
          <w:shd w:val="clear" w:color="auto" w:fill="FFFFFF"/>
        </w:rPr>
        <w:t xml:space="preserve">(1), 10–20. </w:t>
      </w:r>
      <w:r>
        <w:rPr>
          <w:rFonts w:ascii="Book Antiqua" w:hAnsi="Book Antiqua" w:cs="Open Sans"/>
          <w:sz w:val="18"/>
          <w:szCs w:val="18"/>
          <w:shd w:val="clear" w:color="auto" w:fill="FFFFFF"/>
        </w:rPr>
        <w:tab/>
      </w:r>
      <w:r w:rsidRPr="00240CFA">
        <w:rPr>
          <w:rFonts w:ascii="Book Antiqua" w:hAnsi="Book Antiqua" w:cs="Open Sans"/>
          <w:sz w:val="18"/>
          <w:szCs w:val="18"/>
          <w:shd w:val="clear" w:color="auto" w:fill="FFFFFF"/>
        </w:rPr>
        <w:t>https://doi.org/10.58881/jllscs.v3i1.195</w:t>
      </w:r>
    </w:p>
    <w:p w14:paraId="5D80711B" w14:textId="77777777" w:rsidR="00F45D05" w:rsidRPr="00152529" w:rsidRDefault="00F45D05" w:rsidP="00152529">
      <w:pPr>
        <w:autoSpaceDE w:val="0"/>
        <w:autoSpaceDN w:val="0"/>
        <w:adjustRightInd w:val="0"/>
        <w:contextualSpacing/>
        <w:rPr>
          <w:rFonts w:ascii="Book Antiqua" w:hAnsi="Book Antiqua"/>
          <w:sz w:val="18"/>
          <w:szCs w:val="18"/>
        </w:rPr>
      </w:pPr>
      <w:proofErr w:type="spellStart"/>
      <w:r w:rsidRPr="00152529">
        <w:rPr>
          <w:rFonts w:ascii="Book Antiqua" w:hAnsi="Book Antiqua"/>
          <w:sz w:val="18"/>
          <w:szCs w:val="18"/>
        </w:rPr>
        <w:t>Rahayu</w:t>
      </w:r>
      <w:proofErr w:type="spellEnd"/>
      <w:r w:rsidRPr="00152529">
        <w:rPr>
          <w:rFonts w:ascii="Book Antiqua" w:hAnsi="Book Antiqua"/>
          <w:sz w:val="18"/>
          <w:szCs w:val="18"/>
        </w:rPr>
        <w:t xml:space="preserve">, P., &amp; </w:t>
      </w:r>
      <w:proofErr w:type="spellStart"/>
      <w:r w:rsidRPr="00152529">
        <w:rPr>
          <w:rFonts w:ascii="Book Antiqua" w:hAnsi="Book Antiqua"/>
          <w:sz w:val="18"/>
          <w:szCs w:val="18"/>
        </w:rPr>
        <w:t>Eripuddin</w:t>
      </w:r>
      <w:proofErr w:type="spellEnd"/>
      <w:r w:rsidRPr="00152529">
        <w:rPr>
          <w:rFonts w:ascii="Book Antiqua" w:hAnsi="Book Antiqua"/>
          <w:sz w:val="18"/>
          <w:szCs w:val="18"/>
        </w:rPr>
        <w:t>, E. (2023). The Illocutionary Speech Acts in Students’ Public Speaking. </w:t>
      </w:r>
      <w:r w:rsidRPr="00152529">
        <w:rPr>
          <w:rFonts w:ascii="Book Antiqua" w:hAnsi="Book Antiqua"/>
          <w:i/>
          <w:iCs/>
          <w:sz w:val="18"/>
          <w:szCs w:val="18"/>
        </w:rPr>
        <w:t>AL-</w:t>
      </w:r>
      <w:r>
        <w:rPr>
          <w:rFonts w:ascii="Book Antiqua" w:hAnsi="Book Antiqua"/>
          <w:i/>
          <w:iCs/>
          <w:sz w:val="18"/>
          <w:szCs w:val="18"/>
        </w:rPr>
        <w:tab/>
      </w:r>
      <w:r w:rsidRPr="00152529">
        <w:rPr>
          <w:rFonts w:ascii="Book Antiqua" w:hAnsi="Book Antiqua"/>
          <w:i/>
          <w:iCs/>
          <w:sz w:val="18"/>
          <w:szCs w:val="18"/>
        </w:rPr>
        <w:t xml:space="preserve">ISHLAH: </w:t>
      </w:r>
      <w:proofErr w:type="spellStart"/>
      <w:r w:rsidRPr="00152529">
        <w:rPr>
          <w:rFonts w:ascii="Book Antiqua" w:hAnsi="Book Antiqua"/>
          <w:i/>
          <w:iCs/>
          <w:sz w:val="18"/>
          <w:szCs w:val="18"/>
        </w:rPr>
        <w:t>Jurnal</w:t>
      </w:r>
      <w:proofErr w:type="spellEnd"/>
      <w:r w:rsidRPr="00152529">
        <w:rPr>
          <w:rFonts w:ascii="Book Antiqua" w:hAnsi="Book Antiqua"/>
          <w:i/>
          <w:iCs/>
          <w:sz w:val="18"/>
          <w:szCs w:val="18"/>
        </w:rPr>
        <w:t xml:space="preserve"> Pendidikan, 15</w:t>
      </w:r>
      <w:r w:rsidRPr="00152529">
        <w:rPr>
          <w:rFonts w:ascii="Book Antiqua" w:hAnsi="Book Antiqua"/>
          <w:sz w:val="18"/>
          <w:szCs w:val="18"/>
        </w:rPr>
        <w:t xml:space="preserve">(1), 834-844. </w:t>
      </w:r>
      <w:proofErr w:type="spellStart"/>
      <w:r w:rsidRPr="00152529">
        <w:rPr>
          <w:rFonts w:ascii="Book Antiqua" w:hAnsi="Book Antiqua"/>
          <w:sz w:val="18"/>
          <w:szCs w:val="18"/>
        </w:rPr>
        <w:t>doi:</w:t>
      </w:r>
      <w:hyperlink r:id="rId14" w:history="1">
        <w:r w:rsidRPr="00152529">
          <w:rPr>
            <w:rStyle w:val="Hyperlink"/>
            <w:rFonts w:ascii="Book Antiqua" w:hAnsi="Book Antiqua"/>
            <w:sz w:val="18"/>
            <w:szCs w:val="18"/>
          </w:rPr>
          <w:t>https</w:t>
        </w:r>
        <w:proofErr w:type="spellEnd"/>
        <w:r w:rsidRPr="00152529">
          <w:rPr>
            <w:rStyle w:val="Hyperlink"/>
            <w:rFonts w:ascii="Book Antiqua" w:hAnsi="Book Antiqua"/>
            <w:sz w:val="18"/>
            <w:szCs w:val="18"/>
          </w:rPr>
          <w:t>://doi.org/10.35445/alishlah.v15i1.3158</w:t>
        </w:r>
      </w:hyperlink>
    </w:p>
    <w:p w14:paraId="2380121F" w14:textId="77777777" w:rsidR="00F45D05" w:rsidRPr="00C04A97" w:rsidRDefault="00F45D05" w:rsidP="00515FB4">
      <w:pPr>
        <w:autoSpaceDE w:val="0"/>
        <w:autoSpaceDN w:val="0"/>
        <w:adjustRightInd w:val="0"/>
        <w:contextualSpacing/>
        <w:rPr>
          <w:rFonts w:ascii="Book Antiqua" w:hAnsi="Book Antiqua"/>
          <w:bCs/>
          <w:sz w:val="18"/>
          <w:szCs w:val="18"/>
        </w:rPr>
      </w:pPr>
      <w:r w:rsidRPr="00C04A97">
        <w:rPr>
          <w:rFonts w:ascii="Book Antiqua" w:hAnsi="Book Antiqua"/>
          <w:bCs/>
          <w:sz w:val="18"/>
          <w:szCs w:val="18"/>
        </w:rPr>
        <w:t>Richman, N. (2020). Machine gun prayer: the politics of embodied desire in Pentecostal worship. </w:t>
      </w:r>
      <w:r w:rsidRPr="00C04A97">
        <w:rPr>
          <w:rFonts w:ascii="Book Antiqua" w:hAnsi="Book Antiqua"/>
          <w:bCs/>
          <w:i/>
          <w:iCs/>
          <w:sz w:val="18"/>
          <w:szCs w:val="18"/>
        </w:rPr>
        <w:t xml:space="preserve">Journal </w:t>
      </w:r>
      <w:r>
        <w:rPr>
          <w:rFonts w:ascii="Book Antiqua" w:hAnsi="Book Antiqua"/>
          <w:bCs/>
          <w:i/>
          <w:iCs/>
          <w:sz w:val="18"/>
          <w:szCs w:val="18"/>
        </w:rPr>
        <w:tab/>
      </w:r>
      <w:r w:rsidRPr="00C04A97">
        <w:rPr>
          <w:rFonts w:ascii="Book Antiqua" w:hAnsi="Book Antiqua"/>
          <w:bCs/>
          <w:i/>
          <w:iCs/>
          <w:sz w:val="18"/>
          <w:szCs w:val="18"/>
        </w:rPr>
        <w:t>of Contemporary Religion</w:t>
      </w:r>
      <w:r w:rsidRPr="00C04A97">
        <w:rPr>
          <w:rFonts w:ascii="Book Antiqua" w:hAnsi="Book Antiqua"/>
          <w:bCs/>
          <w:sz w:val="18"/>
          <w:szCs w:val="18"/>
        </w:rPr>
        <w:t>, 35, 469 - 483. https://doi.org/10.1080/13537903.2020.1828506.</w:t>
      </w:r>
    </w:p>
    <w:p w14:paraId="0343E5AA" w14:textId="77777777" w:rsidR="00F45D05" w:rsidRPr="005A1D44" w:rsidRDefault="00F45D05" w:rsidP="005A1D44">
      <w:pPr>
        <w:autoSpaceDE w:val="0"/>
        <w:autoSpaceDN w:val="0"/>
        <w:adjustRightInd w:val="0"/>
        <w:contextualSpacing/>
        <w:rPr>
          <w:rFonts w:ascii="Book Antiqua" w:hAnsi="Book Antiqua"/>
          <w:sz w:val="18"/>
          <w:szCs w:val="18"/>
        </w:rPr>
      </w:pPr>
      <w:proofErr w:type="spellStart"/>
      <w:r w:rsidRPr="005A1D44">
        <w:rPr>
          <w:rFonts w:ascii="Book Antiqua" w:hAnsi="Book Antiqua"/>
          <w:sz w:val="18"/>
          <w:szCs w:val="18"/>
        </w:rPr>
        <w:t>Sabila</w:t>
      </w:r>
      <w:proofErr w:type="spellEnd"/>
      <w:r w:rsidRPr="005A1D44">
        <w:rPr>
          <w:rFonts w:ascii="Book Antiqua" w:hAnsi="Book Antiqua"/>
          <w:sz w:val="18"/>
          <w:szCs w:val="18"/>
        </w:rPr>
        <w:t xml:space="preserve"> </w:t>
      </w:r>
      <w:proofErr w:type="spellStart"/>
      <w:r w:rsidRPr="005A1D44">
        <w:rPr>
          <w:rFonts w:ascii="Book Antiqua" w:hAnsi="Book Antiqua"/>
          <w:sz w:val="18"/>
          <w:szCs w:val="18"/>
        </w:rPr>
        <w:t>Zahro</w:t>
      </w:r>
      <w:proofErr w:type="spellEnd"/>
      <w:r w:rsidRPr="005A1D44">
        <w:rPr>
          <w:rFonts w:ascii="Book Antiqua" w:hAnsi="Book Antiqua"/>
          <w:sz w:val="18"/>
          <w:szCs w:val="18"/>
        </w:rPr>
        <w:t xml:space="preserve">', A., &amp; </w:t>
      </w:r>
      <w:proofErr w:type="spellStart"/>
      <w:r w:rsidRPr="005A1D44">
        <w:rPr>
          <w:rFonts w:ascii="Book Antiqua" w:hAnsi="Book Antiqua"/>
          <w:sz w:val="18"/>
          <w:szCs w:val="18"/>
        </w:rPr>
        <w:t>Kholil</w:t>
      </w:r>
      <w:proofErr w:type="spellEnd"/>
      <w:r w:rsidRPr="005A1D44">
        <w:rPr>
          <w:rFonts w:ascii="Book Antiqua" w:hAnsi="Book Antiqua"/>
          <w:sz w:val="18"/>
          <w:szCs w:val="18"/>
        </w:rPr>
        <w:t>, A. (2026). Illocutionary Speech Acts in the Lyrics of “</w:t>
      </w:r>
      <w:proofErr w:type="spellStart"/>
      <w:r w:rsidRPr="005A1D44">
        <w:rPr>
          <w:rFonts w:ascii="Book Antiqua" w:hAnsi="Book Antiqua"/>
          <w:sz w:val="18"/>
          <w:szCs w:val="18"/>
        </w:rPr>
        <w:t>Mathasibnish</w:t>
      </w:r>
      <w:proofErr w:type="spellEnd"/>
      <w:r w:rsidRPr="005A1D44">
        <w:rPr>
          <w:rFonts w:ascii="Book Antiqua" w:hAnsi="Book Antiqua"/>
          <w:sz w:val="18"/>
          <w:szCs w:val="18"/>
        </w:rPr>
        <w:t xml:space="preserve">” Based </w:t>
      </w:r>
      <w:r>
        <w:rPr>
          <w:rFonts w:ascii="Book Antiqua" w:hAnsi="Book Antiqua"/>
          <w:sz w:val="18"/>
          <w:szCs w:val="18"/>
        </w:rPr>
        <w:t xml:space="preserve"> </w:t>
      </w:r>
      <w:r>
        <w:rPr>
          <w:rFonts w:ascii="Book Antiqua" w:hAnsi="Book Antiqua"/>
          <w:sz w:val="18"/>
          <w:szCs w:val="18"/>
        </w:rPr>
        <w:tab/>
      </w:r>
      <w:r w:rsidRPr="005A1D44">
        <w:rPr>
          <w:rFonts w:ascii="Book Antiqua" w:hAnsi="Book Antiqua"/>
          <w:sz w:val="18"/>
          <w:szCs w:val="18"/>
        </w:rPr>
        <w:t>on Searle’s Theory. </w:t>
      </w:r>
      <w:r w:rsidRPr="005A1D44">
        <w:rPr>
          <w:rFonts w:ascii="Book Antiqua" w:hAnsi="Book Antiqua"/>
          <w:i/>
          <w:iCs/>
          <w:sz w:val="18"/>
          <w:szCs w:val="18"/>
        </w:rPr>
        <w:t>ELS Journal on Interdisciplinary Studies in Humanities</w:t>
      </w:r>
      <w:r w:rsidRPr="005A1D44">
        <w:rPr>
          <w:rFonts w:ascii="Book Antiqua" w:hAnsi="Book Antiqua"/>
          <w:sz w:val="18"/>
          <w:szCs w:val="18"/>
        </w:rPr>
        <w:t>, </w:t>
      </w:r>
      <w:r w:rsidRPr="005A1D44">
        <w:rPr>
          <w:rFonts w:ascii="Book Antiqua" w:hAnsi="Book Antiqua"/>
          <w:i/>
          <w:iCs/>
          <w:sz w:val="18"/>
          <w:szCs w:val="18"/>
        </w:rPr>
        <w:t>9</w:t>
      </w:r>
      <w:r w:rsidRPr="005A1D44">
        <w:rPr>
          <w:rFonts w:ascii="Book Antiqua" w:hAnsi="Book Antiqua"/>
          <w:sz w:val="18"/>
          <w:szCs w:val="18"/>
        </w:rPr>
        <w:t xml:space="preserve">(1), 1–9. </w:t>
      </w:r>
      <w:r w:rsidRPr="002D6C32">
        <w:rPr>
          <w:rFonts w:ascii="Book Antiqua" w:hAnsi="Book Antiqua"/>
          <w:sz w:val="18"/>
          <w:szCs w:val="18"/>
        </w:rPr>
        <w:tab/>
      </w:r>
      <w:r w:rsidRPr="005A1D44">
        <w:rPr>
          <w:rFonts w:ascii="Book Antiqua" w:hAnsi="Book Antiqua"/>
          <w:sz w:val="18"/>
          <w:szCs w:val="18"/>
        </w:rPr>
        <w:t>https://doi.org/10.34050/els-jish.v9i1.49980</w:t>
      </w:r>
    </w:p>
    <w:p w14:paraId="5ECE5949" w14:textId="77777777" w:rsidR="00F45D05" w:rsidRPr="00D75A85" w:rsidRDefault="00F45D05" w:rsidP="00D75A85">
      <w:pPr>
        <w:autoSpaceDE w:val="0"/>
        <w:autoSpaceDN w:val="0"/>
        <w:adjustRightInd w:val="0"/>
        <w:contextualSpacing/>
        <w:rPr>
          <w:rFonts w:ascii="Book Antiqua" w:hAnsi="Book Antiqua"/>
          <w:sz w:val="18"/>
          <w:szCs w:val="18"/>
        </w:rPr>
      </w:pPr>
      <w:r w:rsidRPr="00EB7E95">
        <w:rPr>
          <w:rFonts w:ascii="Book Antiqua" w:hAnsi="Book Antiqua"/>
          <w:sz w:val="18"/>
          <w:szCs w:val="18"/>
        </w:rPr>
        <w:t xml:space="preserve">Tong G, Peng T, Chen Y, Sha L, Dai H, Xiang Y, Zou Z, He H and Wang S (2022) Effects of GLP-1 </w:t>
      </w:r>
      <w:r>
        <w:rPr>
          <w:rFonts w:ascii="Book Antiqua" w:hAnsi="Book Antiqua"/>
          <w:sz w:val="18"/>
          <w:szCs w:val="18"/>
        </w:rPr>
        <w:tab/>
      </w:r>
      <w:r w:rsidRPr="00EB7E95">
        <w:rPr>
          <w:rFonts w:ascii="Book Antiqua" w:hAnsi="Book Antiqua"/>
          <w:sz w:val="18"/>
          <w:szCs w:val="18"/>
        </w:rPr>
        <w:t xml:space="preserve">Receptor Agonists on Biological </w:t>
      </w:r>
      <w:proofErr w:type="spellStart"/>
      <w:r w:rsidRPr="00EB7E95">
        <w:rPr>
          <w:rFonts w:ascii="Book Antiqua" w:hAnsi="Book Antiqua"/>
          <w:sz w:val="18"/>
          <w:szCs w:val="18"/>
        </w:rPr>
        <w:t>Behavior</w:t>
      </w:r>
      <w:proofErr w:type="spellEnd"/>
      <w:r w:rsidRPr="00EB7E95">
        <w:rPr>
          <w:rFonts w:ascii="Book Antiqua" w:hAnsi="Book Antiqua"/>
          <w:sz w:val="18"/>
          <w:szCs w:val="18"/>
        </w:rPr>
        <w:t xml:space="preserve"> of Colorectal Cancer Cells by Regulating </w:t>
      </w:r>
      <w:r>
        <w:rPr>
          <w:rFonts w:ascii="Book Antiqua" w:hAnsi="Book Antiqua"/>
          <w:sz w:val="18"/>
          <w:szCs w:val="18"/>
        </w:rPr>
        <w:tab/>
      </w:r>
      <w:r w:rsidRPr="00EB7E95">
        <w:rPr>
          <w:rFonts w:ascii="Book Antiqua" w:hAnsi="Book Antiqua"/>
          <w:sz w:val="18"/>
          <w:szCs w:val="18"/>
        </w:rPr>
        <w:t xml:space="preserve">PI3K/AKT/mTOR </w:t>
      </w:r>
      <w:proofErr w:type="spellStart"/>
      <w:r w:rsidRPr="00EB7E95">
        <w:rPr>
          <w:rFonts w:ascii="Book Antiqua" w:hAnsi="Book Antiqua"/>
          <w:sz w:val="18"/>
          <w:szCs w:val="18"/>
        </w:rPr>
        <w:t>Signaling</w:t>
      </w:r>
      <w:proofErr w:type="spellEnd"/>
      <w:r w:rsidRPr="00EB7E95">
        <w:rPr>
          <w:rFonts w:ascii="Book Antiqua" w:hAnsi="Book Antiqua"/>
          <w:sz w:val="18"/>
          <w:szCs w:val="18"/>
        </w:rPr>
        <w:t xml:space="preserve"> Pathway. Front. </w:t>
      </w:r>
      <w:proofErr w:type="spellStart"/>
      <w:r w:rsidRPr="00EB7E95">
        <w:rPr>
          <w:rFonts w:ascii="Book Antiqua" w:hAnsi="Book Antiqua"/>
          <w:sz w:val="18"/>
          <w:szCs w:val="18"/>
        </w:rPr>
        <w:t>Pharmacol</w:t>
      </w:r>
      <w:proofErr w:type="spellEnd"/>
      <w:r w:rsidRPr="00EB7E95">
        <w:rPr>
          <w:rFonts w:ascii="Book Antiqua" w:hAnsi="Book Antiqua"/>
          <w:sz w:val="18"/>
          <w:szCs w:val="18"/>
        </w:rPr>
        <w:t xml:space="preserve">. 13:901559. </w:t>
      </w:r>
      <w:proofErr w:type="spellStart"/>
      <w:r w:rsidRPr="00EB7E95">
        <w:rPr>
          <w:rFonts w:ascii="Book Antiqua" w:hAnsi="Book Antiqua"/>
          <w:sz w:val="18"/>
          <w:szCs w:val="18"/>
        </w:rPr>
        <w:t>doi</w:t>
      </w:r>
      <w:proofErr w:type="spellEnd"/>
      <w:r w:rsidRPr="00EB7E95">
        <w:rPr>
          <w:rFonts w:ascii="Book Antiqua" w:hAnsi="Book Antiqua"/>
          <w:sz w:val="18"/>
          <w:szCs w:val="18"/>
        </w:rPr>
        <w:t xml:space="preserve">: </w:t>
      </w:r>
      <w:r>
        <w:rPr>
          <w:rFonts w:ascii="Book Antiqua" w:hAnsi="Book Antiqua"/>
          <w:sz w:val="18"/>
          <w:szCs w:val="18"/>
        </w:rPr>
        <w:tab/>
      </w:r>
      <w:r w:rsidRPr="00EB7E95">
        <w:rPr>
          <w:rFonts w:ascii="Book Antiqua" w:hAnsi="Book Antiqua"/>
          <w:sz w:val="18"/>
          <w:szCs w:val="18"/>
        </w:rPr>
        <w:t>10.3389/fphar.2022.901559</w:t>
      </w:r>
    </w:p>
    <w:p w14:paraId="2D443E02" w14:textId="77777777" w:rsidR="00F45D05" w:rsidRDefault="00F45D05" w:rsidP="00D75A85">
      <w:pPr>
        <w:autoSpaceDE w:val="0"/>
        <w:autoSpaceDN w:val="0"/>
        <w:adjustRightInd w:val="0"/>
        <w:contextualSpacing/>
        <w:rPr>
          <w:rStyle w:val="Hyperlink"/>
          <w:rFonts w:ascii="Book Antiqua" w:hAnsi="Book Antiqua"/>
          <w:sz w:val="18"/>
          <w:szCs w:val="18"/>
        </w:rPr>
      </w:pPr>
      <w:r w:rsidRPr="00D75A85">
        <w:rPr>
          <w:rFonts w:ascii="Book Antiqua" w:hAnsi="Book Antiqua"/>
          <w:sz w:val="18"/>
          <w:szCs w:val="18"/>
        </w:rPr>
        <w:t xml:space="preserve">Wibowo, H., &amp; </w:t>
      </w:r>
      <w:proofErr w:type="spellStart"/>
      <w:r w:rsidRPr="00D75A85">
        <w:rPr>
          <w:rFonts w:ascii="Book Antiqua" w:hAnsi="Book Antiqua"/>
          <w:sz w:val="18"/>
          <w:szCs w:val="18"/>
        </w:rPr>
        <w:t>Sholihah</w:t>
      </w:r>
      <w:proofErr w:type="spellEnd"/>
      <w:r w:rsidRPr="00D75A85">
        <w:rPr>
          <w:rFonts w:ascii="Book Antiqua" w:hAnsi="Book Antiqua"/>
          <w:sz w:val="18"/>
          <w:szCs w:val="18"/>
        </w:rPr>
        <w:t xml:space="preserve">, U. (2025). Unpacking Speech Acts in Political Discourse Joe Biden’s Speeches </w:t>
      </w:r>
      <w:r>
        <w:rPr>
          <w:rFonts w:ascii="Book Antiqua" w:hAnsi="Book Antiqua"/>
          <w:sz w:val="18"/>
          <w:szCs w:val="18"/>
        </w:rPr>
        <w:tab/>
      </w:r>
      <w:r w:rsidRPr="00D75A85">
        <w:rPr>
          <w:rFonts w:ascii="Book Antiqua" w:hAnsi="Book Antiqua"/>
          <w:sz w:val="18"/>
          <w:szCs w:val="18"/>
        </w:rPr>
        <w:t>on the Hamas and Israel Conflict. </w:t>
      </w:r>
      <w:r w:rsidRPr="00D75A85">
        <w:rPr>
          <w:rFonts w:ascii="Book Antiqua" w:hAnsi="Book Antiqua"/>
          <w:i/>
          <w:iCs/>
          <w:sz w:val="18"/>
          <w:szCs w:val="18"/>
        </w:rPr>
        <w:t>Teaching English As Foreign Language, Literature an</w:t>
      </w:r>
      <w:r>
        <w:rPr>
          <w:rFonts w:ascii="Book Antiqua" w:hAnsi="Book Antiqua"/>
          <w:i/>
          <w:iCs/>
          <w:sz w:val="18"/>
          <w:szCs w:val="18"/>
        </w:rPr>
        <w:t xml:space="preserve">a </w:t>
      </w:r>
      <w:r>
        <w:rPr>
          <w:rFonts w:ascii="Book Antiqua" w:hAnsi="Book Antiqua"/>
          <w:i/>
          <w:iCs/>
          <w:sz w:val="18"/>
          <w:szCs w:val="18"/>
        </w:rPr>
        <w:tab/>
      </w:r>
      <w:proofErr w:type="spellStart"/>
      <w:r w:rsidRPr="00D75A85">
        <w:rPr>
          <w:rFonts w:ascii="Book Antiqua" w:hAnsi="Book Antiqua"/>
          <w:i/>
          <w:iCs/>
          <w:sz w:val="18"/>
          <w:szCs w:val="18"/>
        </w:rPr>
        <w:t>Linguisticss</w:t>
      </w:r>
      <w:proofErr w:type="spellEnd"/>
      <w:r w:rsidRPr="00D75A85">
        <w:rPr>
          <w:rFonts w:ascii="Book Antiqua" w:hAnsi="Book Antiqua"/>
          <w:sz w:val="18"/>
          <w:szCs w:val="18"/>
        </w:rPr>
        <w:t>, </w:t>
      </w:r>
      <w:r w:rsidRPr="00D75A85">
        <w:rPr>
          <w:rFonts w:ascii="Book Antiqua" w:hAnsi="Book Antiqua"/>
          <w:i/>
          <w:iCs/>
          <w:sz w:val="18"/>
          <w:szCs w:val="18"/>
        </w:rPr>
        <w:t>5</w:t>
      </w:r>
      <w:r w:rsidRPr="00D75A85">
        <w:rPr>
          <w:rFonts w:ascii="Book Antiqua" w:hAnsi="Book Antiqua"/>
          <w:sz w:val="18"/>
          <w:szCs w:val="18"/>
        </w:rPr>
        <w:t xml:space="preserve">(2), 114–121. </w:t>
      </w:r>
      <w:hyperlink r:id="rId15" w:history="1">
        <w:r w:rsidRPr="00D03A1B">
          <w:rPr>
            <w:rStyle w:val="Hyperlink"/>
            <w:rFonts w:ascii="Book Antiqua" w:hAnsi="Book Antiqua"/>
            <w:sz w:val="18"/>
            <w:szCs w:val="18"/>
          </w:rPr>
          <w:t>https://doi.org/10.33752/teflics.v5i2.10313</w:t>
        </w:r>
      </w:hyperlink>
    </w:p>
    <w:p w14:paraId="34C3665B" w14:textId="77777777" w:rsidR="00D3687E" w:rsidRDefault="00D3687E" w:rsidP="00D75A85">
      <w:pPr>
        <w:autoSpaceDE w:val="0"/>
        <w:autoSpaceDN w:val="0"/>
        <w:adjustRightInd w:val="0"/>
        <w:contextualSpacing/>
        <w:rPr>
          <w:rFonts w:ascii="Book Antiqua" w:hAnsi="Book Antiqua"/>
          <w:sz w:val="18"/>
          <w:szCs w:val="18"/>
        </w:rPr>
      </w:pPr>
    </w:p>
    <w:sectPr w:rsidR="00D3687E" w:rsidSect="00462DAF">
      <w:headerReference w:type="default" r:id="rId16"/>
      <w:footerReference w:type="even" r:id="rId17"/>
      <w:footerReference w:type="default" r:id="rId18"/>
      <w:pgSz w:w="11900" w:h="16820"/>
      <w:pgMar w:top="1701" w:right="1701" w:bottom="1701" w:left="1701" w:header="709" w:footer="709" w:gutter="0"/>
      <w:pgNumType w:start="1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53906" w14:textId="77777777" w:rsidR="007A6082" w:rsidRDefault="007A6082" w:rsidP="002F052A">
      <w:r>
        <w:separator/>
      </w:r>
    </w:p>
  </w:endnote>
  <w:endnote w:type="continuationSeparator" w:id="0">
    <w:p w14:paraId="3B9C560A" w14:textId="77777777" w:rsidR="007A6082" w:rsidRDefault="007A6082" w:rsidP="002F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
    <w:altName w:val="MS Mincho"/>
    <w:panose1 w:val="020B0604020202020204"/>
    <w:charset w:val="80"/>
    <w:family w:val="auto"/>
    <w:notTrueType/>
    <w:pitch w:val="default"/>
    <w:sig w:usb0="00000001" w:usb1="08070000" w:usb2="00000010" w:usb3="00000000" w:csb0="00020000"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37830681"/>
      <w:docPartObj>
        <w:docPartGallery w:val="Page Numbers (Bottom of Page)"/>
        <w:docPartUnique/>
      </w:docPartObj>
    </w:sdtPr>
    <w:sdtEndPr>
      <w:rPr>
        <w:rStyle w:val="PageNumber"/>
      </w:rPr>
    </w:sdtEndPr>
    <w:sdtContent>
      <w:p w14:paraId="2D576D39" w14:textId="178C0DA5" w:rsidR="00B60175" w:rsidRDefault="00B60175" w:rsidP="004564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67F3DD" w14:textId="77777777" w:rsidR="002F052A" w:rsidRDefault="002F052A" w:rsidP="00B601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79692711"/>
      <w:docPartObj>
        <w:docPartGallery w:val="Page Numbers (Bottom of Page)"/>
        <w:docPartUnique/>
      </w:docPartObj>
    </w:sdtPr>
    <w:sdtEndPr>
      <w:rPr>
        <w:rStyle w:val="PageNumber"/>
      </w:rPr>
    </w:sdtEndPr>
    <w:sdtContent>
      <w:p w14:paraId="280EF395" w14:textId="1AC4D671" w:rsidR="00B60175" w:rsidRDefault="00B60175" w:rsidP="004564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2D3E9F" w14:textId="77777777" w:rsidR="006A26E8" w:rsidRPr="00D2370C" w:rsidRDefault="006A26E8" w:rsidP="006A26E8">
    <w:pPr>
      <w:pStyle w:val="Footer"/>
      <w:rPr>
        <w:rFonts w:ascii="Book Antiqua" w:hAnsi="Book Antiqua"/>
        <w:i/>
        <w:iCs/>
        <w:sz w:val="10"/>
        <w:szCs w:val="10"/>
        <w:lang w:val="en-GB"/>
      </w:rPr>
    </w:pPr>
    <w:r w:rsidRPr="00D2370C">
      <w:rPr>
        <w:rFonts w:ascii="Book Antiqua" w:hAnsi="Book Antiqua"/>
        <w:noProof/>
        <w:sz w:val="10"/>
        <w:szCs w:val="10"/>
        <w:lang w:val="en-GB"/>
      </w:rPr>
      <w:drawing>
        <wp:inline distT="0" distB="0" distL="0" distR="0" wp14:anchorId="08DA19CC" wp14:editId="321C51E5">
          <wp:extent cx="612000" cy="228204"/>
          <wp:effectExtent l="0" t="0" r="0" b="635"/>
          <wp:docPr id="872948107" name="Picture 87294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41423" cy="239175"/>
                  </a:xfrm>
                  <a:prstGeom prst="rect">
                    <a:avLst/>
                  </a:prstGeom>
                </pic:spPr>
              </pic:pic>
            </a:graphicData>
          </a:graphic>
        </wp:inline>
      </w:drawing>
    </w:r>
    <w:r w:rsidRPr="00D2370C">
      <w:rPr>
        <w:rFonts w:ascii="Book Antiqua" w:hAnsi="Book Antiqua"/>
        <w:i/>
        <w:iCs/>
        <w:sz w:val="10"/>
        <w:szCs w:val="10"/>
        <w:lang w:val="en-GB"/>
      </w:rPr>
      <w:t xml:space="preserve">This article is an open access article distributed under the terms and conditions of </w:t>
    </w:r>
  </w:p>
  <w:p w14:paraId="7DC8510B" w14:textId="77777777" w:rsidR="006A26E8" w:rsidRPr="00D2370C" w:rsidRDefault="006A26E8" w:rsidP="006A26E8">
    <w:pPr>
      <w:pStyle w:val="Footer"/>
      <w:rPr>
        <w:rFonts w:ascii="Book Antiqua" w:hAnsi="Book Antiqua"/>
        <w:i/>
        <w:iCs/>
        <w:sz w:val="10"/>
        <w:szCs w:val="10"/>
        <w:lang w:val="en-GB"/>
      </w:rPr>
    </w:pPr>
    <w:r w:rsidRPr="00D2370C">
      <w:rPr>
        <w:rFonts w:ascii="Book Antiqua" w:hAnsi="Book Antiqua"/>
        <w:i/>
        <w:iCs/>
        <w:sz w:val="10"/>
        <w:szCs w:val="10"/>
        <w:lang w:val="en-GB"/>
      </w:rPr>
      <w:t>the Creative Commons Attribution (CC BY) license (https://creativecommons.org/licenses/by/4.0/)</w:t>
    </w:r>
  </w:p>
  <w:p w14:paraId="336339C6" w14:textId="77777777" w:rsidR="002F052A" w:rsidRPr="006A26E8" w:rsidRDefault="002F052A" w:rsidP="00B60175">
    <w:pPr>
      <w:pStyle w:val="Footer"/>
      <w:ind w:right="360"/>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45648" w14:textId="77777777" w:rsidR="007A6082" w:rsidRDefault="007A6082" w:rsidP="002F052A">
      <w:r>
        <w:separator/>
      </w:r>
    </w:p>
  </w:footnote>
  <w:footnote w:type="continuationSeparator" w:id="0">
    <w:p w14:paraId="4C121B3D" w14:textId="77777777" w:rsidR="007A6082" w:rsidRDefault="007A6082" w:rsidP="002F0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3E09B" w14:textId="25F1A275" w:rsidR="002F052A" w:rsidRPr="00AD73CA" w:rsidRDefault="002F052A" w:rsidP="002F052A">
    <w:pPr>
      <w:pStyle w:val="Header"/>
      <w:rPr>
        <w:rFonts w:ascii="Book Antiqua" w:hAnsi="Book Antiqua"/>
        <w:color w:val="000000" w:themeColor="text1"/>
        <w:sz w:val="18"/>
        <w:szCs w:val="18"/>
        <w:lang w:val="en-PH"/>
      </w:rPr>
    </w:pPr>
    <w:r w:rsidRPr="00AD73CA">
      <w:rPr>
        <w:rFonts w:ascii="Book Antiqua" w:hAnsi="Book Antiqua"/>
        <w:b/>
        <w:bCs/>
        <w:i/>
        <w:iCs/>
        <w:color w:val="C00000"/>
        <w:sz w:val="18"/>
        <w:szCs w:val="18"/>
        <w:lang w:val="en-PH"/>
      </w:rPr>
      <w:t xml:space="preserve">Journal of Language and Pragmatics Studies, </w:t>
    </w:r>
    <w:r w:rsidRPr="00AD73CA">
      <w:rPr>
        <w:rFonts w:ascii="Book Antiqua" w:hAnsi="Book Antiqua"/>
        <w:color w:val="000000" w:themeColor="text1"/>
        <w:sz w:val="18"/>
        <w:szCs w:val="18"/>
        <w:lang w:val="en-PH"/>
      </w:rPr>
      <w:t xml:space="preserve">Volume 5 Number </w:t>
    </w:r>
    <w:r>
      <w:rPr>
        <w:rFonts w:ascii="Book Antiqua" w:hAnsi="Book Antiqua"/>
        <w:color w:val="000000" w:themeColor="text1"/>
        <w:sz w:val="18"/>
        <w:szCs w:val="18"/>
        <w:lang w:val="en-PH"/>
      </w:rPr>
      <w:t>2</w:t>
    </w:r>
    <w:r w:rsidRPr="00AD73CA">
      <w:rPr>
        <w:rFonts w:ascii="Book Antiqua" w:hAnsi="Book Antiqua"/>
        <w:color w:val="000000" w:themeColor="text1"/>
        <w:sz w:val="18"/>
        <w:szCs w:val="18"/>
        <w:lang w:val="en-PH"/>
      </w:rPr>
      <w:t xml:space="preserve"> (A</w:t>
    </w:r>
    <w:r>
      <w:rPr>
        <w:rFonts w:ascii="Book Antiqua" w:hAnsi="Book Antiqua"/>
        <w:color w:val="000000" w:themeColor="text1"/>
        <w:sz w:val="18"/>
        <w:szCs w:val="18"/>
        <w:lang w:val="en-PH"/>
      </w:rPr>
      <w:t>ug</w:t>
    </w:r>
    <w:r w:rsidRPr="00AD73CA">
      <w:rPr>
        <w:rFonts w:ascii="Book Antiqua" w:hAnsi="Book Antiqua"/>
        <w:color w:val="000000" w:themeColor="text1"/>
        <w:sz w:val="18"/>
        <w:szCs w:val="18"/>
        <w:lang w:val="en-PH"/>
      </w:rPr>
      <w:t xml:space="preserve"> 2026), p. </w:t>
    </w:r>
    <w:r w:rsidR="00DE7D88">
      <w:rPr>
        <w:rFonts w:ascii="Book Antiqua" w:hAnsi="Book Antiqua"/>
        <w:color w:val="000000" w:themeColor="text1"/>
        <w:sz w:val="18"/>
        <w:szCs w:val="18"/>
        <w:lang w:val="en-PH"/>
      </w:rPr>
      <w:t>1</w:t>
    </w:r>
    <w:r w:rsidR="00452FCE">
      <w:rPr>
        <w:rFonts w:ascii="Book Antiqua" w:hAnsi="Book Antiqua"/>
        <w:color w:val="000000" w:themeColor="text1"/>
        <w:sz w:val="18"/>
        <w:szCs w:val="18"/>
        <w:lang w:val="en-PH"/>
      </w:rPr>
      <w:t>0</w:t>
    </w:r>
    <w:r w:rsidR="009410E1">
      <w:rPr>
        <w:rFonts w:ascii="Book Antiqua" w:hAnsi="Book Antiqua"/>
        <w:color w:val="000000" w:themeColor="text1"/>
        <w:sz w:val="18"/>
        <w:szCs w:val="18"/>
        <w:lang w:val="en-PH"/>
      </w:rPr>
      <w:t>3</w:t>
    </w:r>
    <w:r w:rsidRPr="00AD73CA">
      <w:rPr>
        <w:rFonts w:ascii="Book Antiqua" w:hAnsi="Book Antiqua"/>
        <w:color w:val="000000" w:themeColor="text1"/>
        <w:sz w:val="18"/>
        <w:szCs w:val="18"/>
        <w:lang w:val="en-PH"/>
      </w:rPr>
      <w:t>-</w:t>
    </w:r>
    <w:r>
      <w:rPr>
        <w:rFonts w:ascii="Book Antiqua" w:hAnsi="Book Antiqua"/>
        <w:color w:val="000000" w:themeColor="text1"/>
        <w:sz w:val="18"/>
        <w:szCs w:val="18"/>
        <w:lang w:val="en-PH"/>
      </w:rPr>
      <w:t>1</w:t>
    </w:r>
    <w:r w:rsidR="00452FCE">
      <w:rPr>
        <w:rFonts w:ascii="Book Antiqua" w:hAnsi="Book Antiqua"/>
        <w:color w:val="000000" w:themeColor="text1"/>
        <w:sz w:val="18"/>
        <w:szCs w:val="18"/>
        <w:lang w:val="en-PH"/>
      </w:rPr>
      <w:t>1</w:t>
    </w:r>
    <w:r w:rsidR="009410E1">
      <w:rPr>
        <w:rFonts w:ascii="Book Antiqua" w:hAnsi="Book Antiqua"/>
        <w:color w:val="000000" w:themeColor="text1"/>
        <w:sz w:val="18"/>
        <w:szCs w:val="18"/>
        <w:lang w:val="en-PH"/>
      </w:rPr>
      <w:t>3</w:t>
    </w:r>
  </w:p>
  <w:p w14:paraId="0E2C5C79" w14:textId="77777777" w:rsidR="002F052A" w:rsidRPr="00AD73CA" w:rsidRDefault="002F052A" w:rsidP="002F052A">
    <w:pPr>
      <w:pStyle w:val="Header"/>
      <w:rPr>
        <w:rFonts w:ascii="Book Antiqua" w:hAnsi="Book Antiqua"/>
        <w:color w:val="000000" w:themeColor="text1"/>
        <w:sz w:val="18"/>
        <w:szCs w:val="18"/>
        <w:lang w:val="en-PH"/>
      </w:rPr>
    </w:pPr>
    <w:r w:rsidRPr="00AD73CA">
      <w:rPr>
        <w:rFonts w:ascii="Book Antiqua" w:hAnsi="Book Antiqua"/>
        <w:color w:val="000000" w:themeColor="text1"/>
        <w:sz w:val="18"/>
        <w:szCs w:val="18"/>
        <w:lang w:val="en-PH"/>
      </w:rPr>
      <w:t xml:space="preserve">e-issn 2984-6051 </w:t>
    </w:r>
  </w:p>
  <w:p w14:paraId="56E45058" w14:textId="77777777" w:rsidR="002F052A" w:rsidRPr="00AD73CA" w:rsidRDefault="002F052A" w:rsidP="002F052A">
    <w:pPr>
      <w:pStyle w:val="Header"/>
      <w:rPr>
        <w:rFonts w:ascii="Book Antiqua" w:hAnsi="Book Antiqua"/>
        <w:color w:val="000000" w:themeColor="text1"/>
        <w:sz w:val="18"/>
        <w:szCs w:val="18"/>
        <w:lang w:val="en-PH"/>
      </w:rPr>
    </w:pPr>
    <w:r w:rsidRPr="00AD73CA">
      <w:rPr>
        <w:rFonts w:ascii="Book Antiqua" w:hAnsi="Book Antiqua"/>
        <w:color w:val="000000" w:themeColor="text1"/>
        <w:sz w:val="18"/>
        <w:szCs w:val="18"/>
        <w:lang w:val="en-PH"/>
      </w:rPr>
      <w:t>DOI: https://doi.org/10.58881/jlps.v3i2</w:t>
    </w:r>
  </w:p>
  <w:p w14:paraId="0FEB1743" w14:textId="77777777" w:rsidR="002F052A" w:rsidRPr="00AD73CA" w:rsidRDefault="002F052A" w:rsidP="002F052A">
    <w:pPr>
      <w:pStyle w:val="Header"/>
      <w:rPr>
        <w:rFonts w:ascii="Book Antiqua" w:hAnsi="Book Antiqua"/>
        <w:color w:val="000000" w:themeColor="text1"/>
        <w:sz w:val="18"/>
        <w:szCs w:val="18"/>
        <w:lang w:val="en-PH"/>
      </w:rPr>
    </w:pPr>
    <w:r w:rsidRPr="00AD73CA">
      <w:rPr>
        <w:rFonts w:ascii="Book Antiqua" w:hAnsi="Book Antiqua"/>
        <w:color w:val="000000" w:themeColor="text1"/>
        <w:sz w:val="18"/>
        <w:szCs w:val="18"/>
        <w:lang w:val="en-PH"/>
      </w:rPr>
      <w:t>https://jurnal.ympn2.or.id/index.php/JLPS</w:t>
    </w:r>
  </w:p>
  <w:p w14:paraId="3DF9B42F" w14:textId="5B68CDBF" w:rsidR="002F052A" w:rsidRDefault="002F052A">
    <w:pPr>
      <w:pStyle w:val="Header"/>
      <w:rPr>
        <w:rFonts w:ascii="Book Antiqua" w:hAnsi="Book Antiqua"/>
        <w:sz w:val="18"/>
        <w:szCs w:val="18"/>
      </w:rPr>
    </w:pPr>
  </w:p>
  <w:p w14:paraId="5EAA0F26" w14:textId="77777777" w:rsidR="002F052A" w:rsidRPr="002F052A" w:rsidRDefault="002F052A">
    <w:pPr>
      <w:pStyle w:val="Header"/>
      <w:rPr>
        <w:rFonts w:ascii="Book Antiqua" w:hAnsi="Book Antiqu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D7DA3"/>
    <w:multiLevelType w:val="hybridMultilevel"/>
    <w:tmpl w:val="1CDEE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246897"/>
    <w:multiLevelType w:val="hybridMultilevel"/>
    <w:tmpl w:val="72A0BE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22790"/>
    <w:multiLevelType w:val="hybridMultilevel"/>
    <w:tmpl w:val="D8583CDA"/>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3" w15:restartNumberingAfterBreak="0">
    <w:nsid w:val="565F46A0"/>
    <w:multiLevelType w:val="hybridMultilevel"/>
    <w:tmpl w:val="44668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881FD0"/>
    <w:multiLevelType w:val="hybridMultilevel"/>
    <w:tmpl w:val="5A363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A3C5B"/>
    <w:multiLevelType w:val="hybridMultilevel"/>
    <w:tmpl w:val="72C0CE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6800B78"/>
    <w:multiLevelType w:val="hybridMultilevel"/>
    <w:tmpl w:val="36747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BA32D2"/>
    <w:multiLevelType w:val="hybridMultilevel"/>
    <w:tmpl w:val="7B1A369A"/>
    <w:lvl w:ilvl="0" w:tplc="4754E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1151BD"/>
    <w:multiLevelType w:val="hybridMultilevel"/>
    <w:tmpl w:val="19AEA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62293"/>
    <w:multiLevelType w:val="hybridMultilevel"/>
    <w:tmpl w:val="14462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2813DC"/>
    <w:multiLevelType w:val="hybridMultilevel"/>
    <w:tmpl w:val="040E0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6"/>
  </w:num>
  <w:num w:numId="5">
    <w:abstractNumId w:val="3"/>
  </w:num>
  <w:num w:numId="6">
    <w:abstractNumId w:val="10"/>
  </w:num>
  <w:num w:numId="7">
    <w:abstractNumId w:val="4"/>
  </w:num>
  <w:num w:numId="8">
    <w:abstractNumId w:val="9"/>
  </w:num>
  <w:num w:numId="9">
    <w:abstractNumId w:val="8"/>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68"/>
    <w:rsid w:val="00011800"/>
    <w:rsid w:val="000158F1"/>
    <w:rsid w:val="000209B1"/>
    <w:rsid w:val="000341CB"/>
    <w:rsid w:val="00036580"/>
    <w:rsid w:val="00074503"/>
    <w:rsid w:val="0008413A"/>
    <w:rsid w:val="000A3B99"/>
    <w:rsid w:val="000A5B60"/>
    <w:rsid w:val="000B00F2"/>
    <w:rsid w:val="000B25D1"/>
    <w:rsid w:val="000B5FF5"/>
    <w:rsid w:val="000C2BAC"/>
    <w:rsid w:val="000C301D"/>
    <w:rsid w:val="000D1F98"/>
    <w:rsid w:val="000E153D"/>
    <w:rsid w:val="000E1688"/>
    <w:rsid w:val="000E5C5B"/>
    <w:rsid w:val="000F3DAA"/>
    <w:rsid w:val="00101FC0"/>
    <w:rsid w:val="00104CFF"/>
    <w:rsid w:val="00113DFE"/>
    <w:rsid w:val="00122048"/>
    <w:rsid w:val="00131651"/>
    <w:rsid w:val="0014346F"/>
    <w:rsid w:val="00152529"/>
    <w:rsid w:val="00156C01"/>
    <w:rsid w:val="00161B85"/>
    <w:rsid w:val="00162447"/>
    <w:rsid w:val="00173044"/>
    <w:rsid w:val="00176D95"/>
    <w:rsid w:val="00180DFA"/>
    <w:rsid w:val="00182BC0"/>
    <w:rsid w:val="001B26E1"/>
    <w:rsid w:val="001B3CDC"/>
    <w:rsid w:val="001E3C13"/>
    <w:rsid w:val="001F045B"/>
    <w:rsid w:val="001F41BF"/>
    <w:rsid w:val="002301AB"/>
    <w:rsid w:val="0023339A"/>
    <w:rsid w:val="00236B79"/>
    <w:rsid w:val="002400A4"/>
    <w:rsid w:val="00240CFA"/>
    <w:rsid w:val="00250F99"/>
    <w:rsid w:val="0025293B"/>
    <w:rsid w:val="002839B3"/>
    <w:rsid w:val="002C7AEB"/>
    <w:rsid w:val="002D6C32"/>
    <w:rsid w:val="002D7EFC"/>
    <w:rsid w:val="002F052A"/>
    <w:rsid w:val="002F4E4E"/>
    <w:rsid w:val="003024A6"/>
    <w:rsid w:val="00306DE1"/>
    <w:rsid w:val="00315ECB"/>
    <w:rsid w:val="0033056B"/>
    <w:rsid w:val="00333701"/>
    <w:rsid w:val="00341D2E"/>
    <w:rsid w:val="003543DD"/>
    <w:rsid w:val="00364A0A"/>
    <w:rsid w:val="0037138B"/>
    <w:rsid w:val="00376977"/>
    <w:rsid w:val="00380292"/>
    <w:rsid w:val="003A7CF9"/>
    <w:rsid w:val="003C76BD"/>
    <w:rsid w:val="003D61A7"/>
    <w:rsid w:val="003E2D88"/>
    <w:rsid w:val="003E3887"/>
    <w:rsid w:val="00413862"/>
    <w:rsid w:val="0043144E"/>
    <w:rsid w:val="00452FCE"/>
    <w:rsid w:val="00462DAF"/>
    <w:rsid w:val="00495CEF"/>
    <w:rsid w:val="00496102"/>
    <w:rsid w:val="004C2F58"/>
    <w:rsid w:val="004C32EB"/>
    <w:rsid w:val="004C54D1"/>
    <w:rsid w:val="004C5642"/>
    <w:rsid w:val="004D1C72"/>
    <w:rsid w:val="004D2146"/>
    <w:rsid w:val="004F05B8"/>
    <w:rsid w:val="004F41CD"/>
    <w:rsid w:val="0050402D"/>
    <w:rsid w:val="00511299"/>
    <w:rsid w:val="00511E78"/>
    <w:rsid w:val="00515FB4"/>
    <w:rsid w:val="005433A4"/>
    <w:rsid w:val="00545FE3"/>
    <w:rsid w:val="0055056E"/>
    <w:rsid w:val="005515FD"/>
    <w:rsid w:val="005530AE"/>
    <w:rsid w:val="005A1D44"/>
    <w:rsid w:val="005C3813"/>
    <w:rsid w:val="005D3415"/>
    <w:rsid w:val="005D3ED6"/>
    <w:rsid w:val="005E66AF"/>
    <w:rsid w:val="005F335B"/>
    <w:rsid w:val="00607E0B"/>
    <w:rsid w:val="00611819"/>
    <w:rsid w:val="00616C21"/>
    <w:rsid w:val="00617DFB"/>
    <w:rsid w:val="006221CB"/>
    <w:rsid w:val="006270B9"/>
    <w:rsid w:val="006379CC"/>
    <w:rsid w:val="006407FB"/>
    <w:rsid w:val="00645FAA"/>
    <w:rsid w:val="00654D18"/>
    <w:rsid w:val="00663B4E"/>
    <w:rsid w:val="00675554"/>
    <w:rsid w:val="006A26E8"/>
    <w:rsid w:val="006F55B1"/>
    <w:rsid w:val="006F70A2"/>
    <w:rsid w:val="007121C1"/>
    <w:rsid w:val="00763A83"/>
    <w:rsid w:val="00784B5C"/>
    <w:rsid w:val="00796115"/>
    <w:rsid w:val="007A6082"/>
    <w:rsid w:val="007B68E3"/>
    <w:rsid w:val="007C0A6E"/>
    <w:rsid w:val="007C7C02"/>
    <w:rsid w:val="007C7FAF"/>
    <w:rsid w:val="007D7B9C"/>
    <w:rsid w:val="007E216C"/>
    <w:rsid w:val="008010AA"/>
    <w:rsid w:val="00813642"/>
    <w:rsid w:val="008141DD"/>
    <w:rsid w:val="00815973"/>
    <w:rsid w:val="00817BCD"/>
    <w:rsid w:val="00825E1C"/>
    <w:rsid w:val="0082643A"/>
    <w:rsid w:val="008317F3"/>
    <w:rsid w:val="0084590B"/>
    <w:rsid w:val="00876D25"/>
    <w:rsid w:val="00892D57"/>
    <w:rsid w:val="0089376E"/>
    <w:rsid w:val="008B2C5B"/>
    <w:rsid w:val="008D0092"/>
    <w:rsid w:val="008E33C0"/>
    <w:rsid w:val="009008EF"/>
    <w:rsid w:val="009064E1"/>
    <w:rsid w:val="00906BF5"/>
    <w:rsid w:val="00926144"/>
    <w:rsid w:val="0092797E"/>
    <w:rsid w:val="00940D99"/>
    <w:rsid w:val="009410E1"/>
    <w:rsid w:val="00942925"/>
    <w:rsid w:val="0095244F"/>
    <w:rsid w:val="00971F98"/>
    <w:rsid w:val="00981918"/>
    <w:rsid w:val="00996C41"/>
    <w:rsid w:val="009A433C"/>
    <w:rsid w:val="009B61CF"/>
    <w:rsid w:val="009C1B1F"/>
    <w:rsid w:val="009C2897"/>
    <w:rsid w:val="009E2C08"/>
    <w:rsid w:val="009E2D8F"/>
    <w:rsid w:val="009E4ABB"/>
    <w:rsid w:val="00A0112F"/>
    <w:rsid w:val="00A1617A"/>
    <w:rsid w:val="00A1743C"/>
    <w:rsid w:val="00A53F81"/>
    <w:rsid w:val="00A71EBB"/>
    <w:rsid w:val="00A82668"/>
    <w:rsid w:val="00A840F5"/>
    <w:rsid w:val="00A852FC"/>
    <w:rsid w:val="00A94C41"/>
    <w:rsid w:val="00A9623F"/>
    <w:rsid w:val="00AB0590"/>
    <w:rsid w:val="00AB147D"/>
    <w:rsid w:val="00AB2C40"/>
    <w:rsid w:val="00AB4F66"/>
    <w:rsid w:val="00AC3370"/>
    <w:rsid w:val="00AC62EC"/>
    <w:rsid w:val="00AE0837"/>
    <w:rsid w:val="00AE66D1"/>
    <w:rsid w:val="00B17CF9"/>
    <w:rsid w:val="00B36C40"/>
    <w:rsid w:val="00B466C1"/>
    <w:rsid w:val="00B60175"/>
    <w:rsid w:val="00B66AF6"/>
    <w:rsid w:val="00B7390B"/>
    <w:rsid w:val="00B80DA1"/>
    <w:rsid w:val="00B86F6E"/>
    <w:rsid w:val="00B90B10"/>
    <w:rsid w:val="00B91EB0"/>
    <w:rsid w:val="00BB3974"/>
    <w:rsid w:val="00BC2E5A"/>
    <w:rsid w:val="00BD5D8B"/>
    <w:rsid w:val="00BE0723"/>
    <w:rsid w:val="00BE6F46"/>
    <w:rsid w:val="00BF1D4A"/>
    <w:rsid w:val="00C02235"/>
    <w:rsid w:val="00C0303E"/>
    <w:rsid w:val="00C04A97"/>
    <w:rsid w:val="00C23C82"/>
    <w:rsid w:val="00C24EF7"/>
    <w:rsid w:val="00C37C90"/>
    <w:rsid w:val="00C37DD1"/>
    <w:rsid w:val="00C43D45"/>
    <w:rsid w:val="00C45803"/>
    <w:rsid w:val="00C5797A"/>
    <w:rsid w:val="00C83D7F"/>
    <w:rsid w:val="00C86DAA"/>
    <w:rsid w:val="00CB132B"/>
    <w:rsid w:val="00CB6497"/>
    <w:rsid w:val="00CD1357"/>
    <w:rsid w:val="00CE62DF"/>
    <w:rsid w:val="00CF1BE2"/>
    <w:rsid w:val="00CF7DE6"/>
    <w:rsid w:val="00D0765C"/>
    <w:rsid w:val="00D07FCB"/>
    <w:rsid w:val="00D13DAB"/>
    <w:rsid w:val="00D2370C"/>
    <w:rsid w:val="00D31489"/>
    <w:rsid w:val="00D3687E"/>
    <w:rsid w:val="00D408E6"/>
    <w:rsid w:val="00D540EB"/>
    <w:rsid w:val="00D72555"/>
    <w:rsid w:val="00D75A85"/>
    <w:rsid w:val="00D81888"/>
    <w:rsid w:val="00D820BF"/>
    <w:rsid w:val="00D90067"/>
    <w:rsid w:val="00DA0D9A"/>
    <w:rsid w:val="00DA2140"/>
    <w:rsid w:val="00DB6163"/>
    <w:rsid w:val="00DC3D96"/>
    <w:rsid w:val="00DE6622"/>
    <w:rsid w:val="00DE7D88"/>
    <w:rsid w:val="00DF1AB1"/>
    <w:rsid w:val="00DF724D"/>
    <w:rsid w:val="00E02C83"/>
    <w:rsid w:val="00E134C4"/>
    <w:rsid w:val="00E305F0"/>
    <w:rsid w:val="00E324E2"/>
    <w:rsid w:val="00E3296D"/>
    <w:rsid w:val="00E54245"/>
    <w:rsid w:val="00E552B1"/>
    <w:rsid w:val="00E87734"/>
    <w:rsid w:val="00EA15FE"/>
    <w:rsid w:val="00EA71D9"/>
    <w:rsid w:val="00EB4934"/>
    <w:rsid w:val="00EB7E95"/>
    <w:rsid w:val="00EC33B7"/>
    <w:rsid w:val="00EE42EC"/>
    <w:rsid w:val="00EE5408"/>
    <w:rsid w:val="00EE7543"/>
    <w:rsid w:val="00F01BA2"/>
    <w:rsid w:val="00F05813"/>
    <w:rsid w:val="00F05EBA"/>
    <w:rsid w:val="00F233AF"/>
    <w:rsid w:val="00F4433E"/>
    <w:rsid w:val="00F45D05"/>
    <w:rsid w:val="00F50BC7"/>
    <w:rsid w:val="00FA0059"/>
    <w:rsid w:val="00FA4470"/>
    <w:rsid w:val="00FA45AB"/>
    <w:rsid w:val="00FB5FD5"/>
    <w:rsid w:val="00FC6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8EE23"/>
  <w15:docId w15:val="{029ECE15-6606-3441-80B9-3979DD00B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723"/>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rsid w:val="00101FC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668"/>
    <w:rPr>
      <w:color w:val="0000FF" w:themeColor="hyperlink"/>
      <w:u w:val="single"/>
    </w:rPr>
  </w:style>
  <w:style w:type="paragraph" w:styleId="ListParagraph">
    <w:name w:val="List Paragraph"/>
    <w:basedOn w:val="Normal"/>
    <w:uiPriority w:val="34"/>
    <w:qFormat/>
    <w:rsid w:val="00A82668"/>
    <w:pPr>
      <w:widowControl w:val="0"/>
      <w:ind w:left="536" w:hanging="420"/>
    </w:pPr>
    <w:rPr>
      <w:rFonts w:ascii="Calibri" w:eastAsia="Calibri" w:hAnsi="Calibri" w:cs="Calibri"/>
      <w:sz w:val="22"/>
      <w:szCs w:val="22"/>
      <w:lang w:val="en-US"/>
    </w:rPr>
  </w:style>
  <w:style w:type="character" w:styleId="CommentReference">
    <w:name w:val="annotation reference"/>
    <w:basedOn w:val="DefaultParagraphFont"/>
    <w:uiPriority w:val="99"/>
    <w:semiHidden/>
    <w:unhideWhenUsed/>
    <w:rsid w:val="00D0765C"/>
    <w:rPr>
      <w:sz w:val="16"/>
      <w:szCs w:val="16"/>
    </w:rPr>
  </w:style>
  <w:style w:type="paragraph" w:styleId="CommentText">
    <w:name w:val="annotation text"/>
    <w:basedOn w:val="Normal"/>
    <w:link w:val="CommentTextChar"/>
    <w:uiPriority w:val="99"/>
    <w:semiHidden/>
    <w:unhideWhenUsed/>
    <w:rsid w:val="00D0765C"/>
    <w:rPr>
      <w:rFonts w:ascii="Calibri" w:eastAsia="SimSun" w:hAnsi="Calibri" w:cs="SimSun"/>
      <w:sz w:val="20"/>
      <w:szCs w:val="20"/>
      <w:lang w:val="en-US" w:eastAsia="zh-CN"/>
    </w:rPr>
  </w:style>
  <w:style w:type="character" w:customStyle="1" w:styleId="CommentTextChar">
    <w:name w:val="Comment Text Char"/>
    <w:basedOn w:val="DefaultParagraphFont"/>
    <w:link w:val="CommentText"/>
    <w:uiPriority w:val="99"/>
    <w:semiHidden/>
    <w:rsid w:val="00D0765C"/>
    <w:rPr>
      <w:rFonts w:ascii="Calibri" w:eastAsia="SimSun" w:hAnsi="Calibri" w:cs="SimSun"/>
      <w:sz w:val="20"/>
      <w:szCs w:val="20"/>
      <w:lang w:eastAsia="zh-CN"/>
    </w:rPr>
  </w:style>
  <w:style w:type="paragraph" w:styleId="CommentSubject">
    <w:name w:val="annotation subject"/>
    <w:basedOn w:val="CommentText"/>
    <w:next w:val="CommentText"/>
    <w:link w:val="CommentSubjectChar"/>
    <w:uiPriority w:val="99"/>
    <w:semiHidden/>
    <w:unhideWhenUsed/>
    <w:rsid w:val="00D0765C"/>
    <w:rPr>
      <w:b/>
      <w:bCs/>
    </w:rPr>
  </w:style>
  <w:style w:type="character" w:customStyle="1" w:styleId="CommentSubjectChar">
    <w:name w:val="Comment Subject Char"/>
    <w:basedOn w:val="CommentTextChar"/>
    <w:link w:val="CommentSubject"/>
    <w:uiPriority w:val="99"/>
    <w:semiHidden/>
    <w:rsid w:val="00D0765C"/>
    <w:rPr>
      <w:rFonts w:ascii="Calibri" w:eastAsia="SimSun" w:hAnsi="Calibri" w:cs="SimSun"/>
      <w:b/>
      <w:bCs/>
      <w:sz w:val="20"/>
      <w:szCs w:val="20"/>
      <w:lang w:eastAsia="zh-CN"/>
    </w:rPr>
  </w:style>
  <w:style w:type="paragraph" w:styleId="BalloonText">
    <w:name w:val="Balloon Text"/>
    <w:basedOn w:val="Normal"/>
    <w:link w:val="BalloonTextChar"/>
    <w:uiPriority w:val="99"/>
    <w:semiHidden/>
    <w:unhideWhenUsed/>
    <w:rsid w:val="00D0765C"/>
    <w:rPr>
      <w:rFonts w:ascii="tahoma" w:hAnsi="tahoma" w:cs="tahoma"/>
      <w:sz w:val="16"/>
      <w:szCs w:val="16"/>
    </w:rPr>
  </w:style>
  <w:style w:type="character" w:customStyle="1" w:styleId="BalloonTextChar">
    <w:name w:val="Balloon Text Char"/>
    <w:basedOn w:val="DefaultParagraphFont"/>
    <w:link w:val="BalloonText"/>
    <w:uiPriority w:val="99"/>
    <w:semiHidden/>
    <w:rsid w:val="00D0765C"/>
    <w:rPr>
      <w:rFonts w:ascii="tahoma" w:eastAsia="SimSun" w:hAnsi="tahoma" w:cs="tahoma"/>
      <w:sz w:val="16"/>
      <w:szCs w:val="16"/>
      <w:lang w:eastAsia="zh-CN"/>
    </w:rPr>
  </w:style>
  <w:style w:type="character" w:customStyle="1" w:styleId="Heading1Char">
    <w:name w:val="Heading 1 Char"/>
    <w:basedOn w:val="DefaultParagraphFont"/>
    <w:link w:val="Heading1"/>
    <w:uiPriority w:val="9"/>
    <w:rsid w:val="00101FC0"/>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101FC0"/>
    <w:pPr>
      <w:spacing w:after="0" w:line="240" w:lineRule="auto"/>
    </w:pPr>
    <w:rPr>
      <w:rFonts w:ascii="Calibri" w:eastAsia="SimSun" w:hAnsi="Calibri" w:cs="SimSun"/>
      <w:sz w:val="20"/>
      <w:szCs w:val="20"/>
      <w:lang w:eastAsia="zh-CN"/>
    </w:rPr>
  </w:style>
  <w:style w:type="paragraph" w:customStyle="1" w:styleId="Default">
    <w:name w:val="Default"/>
    <w:rsid w:val="00511299"/>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BC2E5A"/>
    <w:rPr>
      <w:color w:val="605E5C"/>
      <w:shd w:val="clear" w:color="auto" w:fill="E1DFDD"/>
    </w:rPr>
  </w:style>
  <w:style w:type="character" w:styleId="FollowedHyperlink">
    <w:name w:val="FollowedHyperlink"/>
    <w:basedOn w:val="DefaultParagraphFont"/>
    <w:uiPriority w:val="99"/>
    <w:semiHidden/>
    <w:unhideWhenUsed/>
    <w:rsid w:val="00BC2E5A"/>
    <w:rPr>
      <w:color w:val="800080" w:themeColor="followedHyperlink"/>
      <w:u w:val="single"/>
    </w:rPr>
  </w:style>
  <w:style w:type="table" w:styleId="TableGrid">
    <w:name w:val="Table Grid"/>
    <w:basedOn w:val="TableNormal"/>
    <w:uiPriority w:val="59"/>
    <w:rsid w:val="002D7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2F052A"/>
    <w:pPr>
      <w:tabs>
        <w:tab w:val="center" w:pos="4680"/>
        <w:tab w:val="right" w:pos="9360"/>
      </w:tabs>
    </w:pPr>
  </w:style>
  <w:style w:type="character" w:customStyle="1" w:styleId="HeaderChar">
    <w:name w:val="Header Char"/>
    <w:basedOn w:val="DefaultParagraphFont"/>
    <w:link w:val="Header"/>
    <w:uiPriority w:val="99"/>
    <w:qFormat/>
    <w:rsid w:val="002F052A"/>
    <w:rPr>
      <w:rFonts w:ascii="Times New Roman" w:eastAsia="Times New Roman" w:hAnsi="Times New Roman" w:cs="Times New Roman"/>
      <w:sz w:val="24"/>
      <w:szCs w:val="24"/>
      <w:lang w:val="en-ID"/>
    </w:rPr>
  </w:style>
  <w:style w:type="paragraph" w:styleId="Footer">
    <w:name w:val="footer"/>
    <w:basedOn w:val="Normal"/>
    <w:link w:val="FooterChar"/>
    <w:uiPriority w:val="99"/>
    <w:unhideWhenUsed/>
    <w:rsid w:val="002F052A"/>
    <w:pPr>
      <w:tabs>
        <w:tab w:val="center" w:pos="4680"/>
        <w:tab w:val="right" w:pos="9360"/>
      </w:tabs>
    </w:pPr>
  </w:style>
  <w:style w:type="character" w:customStyle="1" w:styleId="FooterChar">
    <w:name w:val="Footer Char"/>
    <w:basedOn w:val="DefaultParagraphFont"/>
    <w:link w:val="Footer"/>
    <w:uiPriority w:val="99"/>
    <w:rsid w:val="002F052A"/>
    <w:rPr>
      <w:rFonts w:ascii="Times New Roman" w:eastAsia="Times New Roman" w:hAnsi="Times New Roman" w:cs="Times New Roman"/>
      <w:sz w:val="24"/>
      <w:szCs w:val="24"/>
      <w:lang w:val="en-ID"/>
    </w:rPr>
  </w:style>
  <w:style w:type="character" w:styleId="PageNumber">
    <w:name w:val="page number"/>
    <w:basedOn w:val="DefaultParagraphFont"/>
    <w:uiPriority w:val="99"/>
    <w:semiHidden/>
    <w:unhideWhenUsed/>
    <w:rsid w:val="00B60175"/>
  </w:style>
  <w:style w:type="paragraph" w:styleId="NormalWeb">
    <w:name w:val="Normal (Web)"/>
    <w:basedOn w:val="Normal"/>
    <w:uiPriority w:val="99"/>
    <w:semiHidden/>
    <w:unhideWhenUsed/>
    <w:rsid w:val="00EB7E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8">
      <w:bodyDiv w:val="1"/>
      <w:marLeft w:val="0"/>
      <w:marRight w:val="0"/>
      <w:marTop w:val="0"/>
      <w:marBottom w:val="0"/>
      <w:divBdr>
        <w:top w:val="none" w:sz="0" w:space="0" w:color="auto"/>
        <w:left w:val="none" w:sz="0" w:space="0" w:color="auto"/>
        <w:bottom w:val="none" w:sz="0" w:space="0" w:color="auto"/>
        <w:right w:val="none" w:sz="0" w:space="0" w:color="auto"/>
      </w:divBdr>
    </w:div>
    <w:div w:id="33120413">
      <w:bodyDiv w:val="1"/>
      <w:marLeft w:val="0"/>
      <w:marRight w:val="0"/>
      <w:marTop w:val="0"/>
      <w:marBottom w:val="0"/>
      <w:divBdr>
        <w:top w:val="none" w:sz="0" w:space="0" w:color="auto"/>
        <w:left w:val="none" w:sz="0" w:space="0" w:color="auto"/>
        <w:bottom w:val="none" w:sz="0" w:space="0" w:color="auto"/>
        <w:right w:val="none" w:sz="0" w:space="0" w:color="auto"/>
      </w:divBdr>
    </w:div>
    <w:div w:id="84155466">
      <w:bodyDiv w:val="1"/>
      <w:marLeft w:val="0"/>
      <w:marRight w:val="0"/>
      <w:marTop w:val="0"/>
      <w:marBottom w:val="0"/>
      <w:divBdr>
        <w:top w:val="none" w:sz="0" w:space="0" w:color="auto"/>
        <w:left w:val="none" w:sz="0" w:space="0" w:color="auto"/>
        <w:bottom w:val="none" w:sz="0" w:space="0" w:color="auto"/>
        <w:right w:val="none" w:sz="0" w:space="0" w:color="auto"/>
      </w:divBdr>
    </w:div>
    <w:div w:id="115830530">
      <w:bodyDiv w:val="1"/>
      <w:marLeft w:val="0"/>
      <w:marRight w:val="0"/>
      <w:marTop w:val="0"/>
      <w:marBottom w:val="0"/>
      <w:divBdr>
        <w:top w:val="none" w:sz="0" w:space="0" w:color="auto"/>
        <w:left w:val="none" w:sz="0" w:space="0" w:color="auto"/>
        <w:bottom w:val="none" w:sz="0" w:space="0" w:color="auto"/>
        <w:right w:val="none" w:sz="0" w:space="0" w:color="auto"/>
      </w:divBdr>
    </w:div>
    <w:div w:id="133911362">
      <w:bodyDiv w:val="1"/>
      <w:marLeft w:val="0"/>
      <w:marRight w:val="0"/>
      <w:marTop w:val="0"/>
      <w:marBottom w:val="0"/>
      <w:divBdr>
        <w:top w:val="none" w:sz="0" w:space="0" w:color="auto"/>
        <w:left w:val="none" w:sz="0" w:space="0" w:color="auto"/>
        <w:bottom w:val="none" w:sz="0" w:space="0" w:color="auto"/>
        <w:right w:val="none" w:sz="0" w:space="0" w:color="auto"/>
      </w:divBdr>
    </w:div>
    <w:div w:id="181092648">
      <w:bodyDiv w:val="1"/>
      <w:marLeft w:val="0"/>
      <w:marRight w:val="0"/>
      <w:marTop w:val="0"/>
      <w:marBottom w:val="0"/>
      <w:divBdr>
        <w:top w:val="none" w:sz="0" w:space="0" w:color="auto"/>
        <w:left w:val="none" w:sz="0" w:space="0" w:color="auto"/>
        <w:bottom w:val="none" w:sz="0" w:space="0" w:color="auto"/>
        <w:right w:val="none" w:sz="0" w:space="0" w:color="auto"/>
      </w:divBdr>
    </w:div>
    <w:div w:id="222105857">
      <w:bodyDiv w:val="1"/>
      <w:marLeft w:val="0"/>
      <w:marRight w:val="0"/>
      <w:marTop w:val="0"/>
      <w:marBottom w:val="0"/>
      <w:divBdr>
        <w:top w:val="none" w:sz="0" w:space="0" w:color="auto"/>
        <w:left w:val="none" w:sz="0" w:space="0" w:color="auto"/>
        <w:bottom w:val="none" w:sz="0" w:space="0" w:color="auto"/>
        <w:right w:val="none" w:sz="0" w:space="0" w:color="auto"/>
      </w:divBdr>
    </w:div>
    <w:div w:id="226769848">
      <w:bodyDiv w:val="1"/>
      <w:marLeft w:val="0"/>
      <w:marRight w:val="0"/>
      <w:marTop w:val="0"/>
      <w:marBottom w:val="0"/>
      <w:divBdr>
        <w:top w:val="none" w:sz="0" w:space="0" w:color="auto"/>
        <w:left w:val="none" w:sz="0" w:space="0" w:color="auto"/>
        <w:bottom w:val="none" w:sz="0" w:space="0" w:color="auto"/>
        <w:right w:val="none" w:sz="0" w:space="0" w:color="auto"/>
      </w:divBdr>
    </w:div>
    <w:div w:id="253439359">
      <w:bodyDiv w:val="1"/>
      <w:marLeft w:val="0"/>
      <w:marRight w:val="0"/>
      <w:marTop w:val="0"/>
      <w:marBottom w:val="0"/>
      <w:divBdr>
        <w:top w:val="none" w:sz="0" w:space="0" w:color="auto"/>
        <w:left w:val="none" w:sz="0" w:space="0" w:color="auto"/>
        <w:bottom w:val="none" w:sz="0" w:space="0" w:color="auto"/>
        <w:right w:val="none" w:sz="0" w:space="0" w:color="auto"/>
      </w:divBdr>
    </w:div>
    <w:div w:id="271059148">
      <w:bodyDiv w:val="1"/>
      <w:marLeft w:val="0"/>
      <w:marRight w:val="0"/>
      <w:marTop w:val="0"/>
      <w:marBottom w:val="0"/>
      <w:divBdr>
        <w:top w:val="none" w:sz="0" w:space="0" w:color="auto"/>
        <w:left w:val="none" w:sz="0" w:space="0" w:color="auto"/>
        <w:bottom w:val="none" w:sz="0" w:space="0" w:color="auto"/>
        <w:right w:val="none" w:sz="0" w:space="0" w:color="auto"/>
      </w:divBdr>
    </w:div>
    <w:div w:id="303315852">
      <w:bodyDiv w:val="1"/>
      <w:marLeft w:val="0"/>
      <w:marRight w:val="0"/>
      <w:marTop w:val="0"/>
      <w:marBottom w:val="0"/>
      <w:divBdr>
        <w:top w:val="none" w:sz="0" w:space="0" w:color="auto"/>
        <w:left w:val="none" w:sz="0" w:space="0" w:color="auto"/>
        <w:bottom w:val="none" w:sz="0" w:space="0" w:color="auto"/>
        <w:right w:val="none" w:sz="0" w:space="0" w:color="auto"/>
      </w:divBdr>
    </w:div>
    <w:div w:id="385493169">
      <w:bodyDiv w:val="1"/>
      <w:marLeft w:val="0"/>
      <w:marRight w:val="0"/>
      <w:marTop w:val="0"/>
      <w:marBottom w:val="0"/>
      <w:divBdr>
        <w:top w:val="none" w:sz="0" w:space="0" w:color="auto"/>
        <w:left w:val="none" w:sz="0" w:space="0" w:color="auto"/>
        <w:bottom w:val="none" w:sz="0" w:space="0" w:color="auto"/>
        <w:right w:val="none" w:sz="0" w:space="0" w:color="auto"/>
      </w:divBdr>
    </w:div>
    <w:div w:id="458300624">
      <w:bodyDiv w:val="1"/>
      <w:marLeft w:val="0"/>
      <w:marRight w:val="0"/>
      <w:marTop w:val="0"/>
      <w:marBottom w:val="0"/>
      <w:divBdr>
        <w:top w:val="none" w:sz="0" w:space="0" w:color="auto"/>
        <w:left w:val="none" w:sz="0" w:space="0" w:color="auto"/>
        <w:bottom w:val="none" w:sz="0" w:space="0" w:color="auto"/>
        <w:right w:val="none" w:sz="0" w:space="0" w:color="auto"/>
      </w:divBdr>
    </w:div>
    <w:div w:id="546331252">
      <w:bodyDiv w:val="1"/>
      <w:marLeft w:val="0"/>
      <w:marRight w:val="0"/>
      <w:marTop w:val="0"/>
      <w:marBottom w:val="0"/>
      <w:divBdr>
        <w:top w:val="none" w:sz="0" w:space="0" w:color="auto"/>
        <w:left w:val="none" w:sz="0" w:space="0" w:color="auto"/>
        <w:bottom w:val="none" w:sz="0" w:space="0" w:color="auto"/>
        <w:right w:val="none" w:sz="0" w:space="0" w:color="auto"/>
      </w:divBdr>
    </w:div>
    <w:div w:id="555894040">
      <w:bodyDiv w:val="1"/>
      <w:marLeft w:val="0"/>
      <w:marRight w:val="0"/>
      <w:marTop w:val="0"/>
      <w:marBottom w:val="0"/>
      <w:divBdr>
        <w:top w:val="none" w:sz="0" w:space="0" w:color="auto"/>
        <w:left w:val="none" w:sz="0" w:space="0" w:color="auto"/>
        <w:bottom w:val="none" w:sz="0" w:space="0" w:color="auto"/>
        <w:right w:val="none" w:sz="0" w:space="0" w:color="auto"/>
      </w:divBdr>
    </w:div>
    <w:div w:id="578250255">
      <w:bodyDiv w:val="1"/>
      <w:marLeft w:val="0"/>
      <w:marRight w:val="0"/>
      <w:marTop w:val="0"/>
      <w:marBottom w:val="0"/>
      <w:divBdr>
        <w:top w:val="none" w:sz="0" w:space="0" w:color="auto"/>
        <w:left w:val="none" w:sz="0" w:space="0" w:color="auto"/>
        <w:bottom w:val="none" w:sz="0" w:space="0" w:color="auto"/>
        <w:right w:val="none" w:sz="0" w:space="0" w:color="auto"/>
      </w:divBdr>
    </w:div>
    <w:div w:id="598954137">
      <w:bodyDiv w:val="1"/>
      <w:marLeft w:val="0"/>
      <w:marRight w:val="0"/>
      <w:marTop w:val="0"/>
      <w:marBottom w:val="0"/>
      <w:divBdr>
        <w:top w:val="none" w:sz="0" w:space="0" w:color="auto"/>
        <w:left w:val="none" w:sz="0" w:space="0" w:color="auto"/>
        <w:bottom w:val="none" w:sz="0" w:space="0" w:color="auto"/>
        <w:right w:val="none" w:sz="0" w:space="0" w:color="auto"/>
      </w:divBdr>
    </w:div>
    <w:div w:id="621379569">
      <w:bodyDiv w:val="1"/>
      <w:marLeft w:val="0"/>
      <w:marRight w:val="0"/>
      <w:marTop w:val="0"/>
      <w:marBottom w:val="0"/>
      <w:divBdr>
        <w:top w:val="none" w:sz="0" w:space="0" w:color="auto"/>
        <w:left w:val="none" w:sz="0" w:space="0" w:color="auto"/>
        <w:bottom w:val="none" w:sz="0" w:space="0" w:color="auto"/>
        <w:right w:val="none" w:sz="0" w:space="0" w:color="auto"/>
      </w:divBdr>
    </w:div>
    <w:div w:id="624586180">
      <w:bodyDiv w:val="1"/>
      <w:marLeft w:val="0"/>
      <w:marRight w:val="0"/>
      <w:marTop w:val="0"/>
      <w:marBottom w:val="0"/>
      <w:divBdr>
        <w:top w:val="none" w:sz="0" w:space="0" w:color="auto"/>
        <w:left w:val="none" w:sz="0" w:space="0" w:color="auto"/>
        <w:bottom w:val="none" w:sz="0" w:space="0" w:color="auto"/>
        <w:right w:val="none" w:sz="0" w:space="0" w:color="auto"/>
      </w:divBdr>
    </w:div>
    <w:div w:id="746071560">
      <w:bodyDiv w:val="1"/>
      <w:marLeft w:val="0"/>
      <w:marRight w:val="0"/>
      <w:marTop w:val="0"/>
      <w:marBottom w:val="0"/>
      <w:divBdr>
        <w:top w:val="none" w:sz="0" w:space="0" w:color="auto"/>
        <w:left w:val="none" w:sz="0" w:space="0" w:color="auto"/>
        <w:bottom w:val="none" w:sz="0" w:space="0" w:color="auto"/>
        <w:right w:val="none" w:sz="0" w:space="0" w:color="auto"/>
      </w:divBdr>
    </w:div>
    <w:div w:id="752628041">
      <w:bodyDiv w:val="1"/>
      <w:marLeft w:val="0"/>
      <w:marRight w:val="0"/>
      <w:marTop w:val="0"/>
      <w:marBottom w:val="0"/>
      <w:divBdr>
        <w:top w:val="none" w:sz="0" w:space="0" w:color="auto"/>
        <w:left w:val="none" w:sz="0" w:space="0" w:color="auto"/>
        <w:bottom w:val="none" w:sz="0" w:space="0" w:color="auto"/>
        <w:right w:val="none" w:sz="0" w:space="0" w:color="auto"/>
      </w:divBdr>
    </w:div>
    <w:div w:id="757021324">
      <w:bodyDiv w:val="1"/>
      <w:marLeft w:val="0"/>
      <w:marRight w:val="0"/>
      <w:marTop w:val="0"/>
      <w:marBottom w:val="0"/>
      <w:divBdr>
        <w:top w:val="none" w:sz="0" w:space="0" w:color="auto"/>
        <w:left w:val="none" w:sz="0" w:space="0" w:color="auto"/>
        <w:bottom w:val="none" w:sz="0" w:space="0" w:color="auto"/>
        <w:right w:val="none" w:sz="0" w:space="0" w:color="auto"/>
      </w:divBdr>
    </w:div>
    <w:div w:id="890579531">
      <w:bodyDiv w:val="1"/>
      <w:marLeft w:val="0"/>
      <w:marRight w:val="0"/>
      <w:marTop w:val="0"/>
      <w:marBottom w:val="0"/>
      <w:divBdr>
        <w:top w:val="none" w:sz="0" w:space="0" w:color="auto"/>
        <w:left w:val="none" w:sz="0" w:space="0" w:color="auto"/>
        <w:bottom w:val="none" w:sz="0" w:space="0" w:color="auto"/>
        <w:right w:val="none" w:sz="0" w:space="0" w:color="auto"/>
      </w:divBdr>
    </w:div>
    <w:div w:id="928544637">
      <w:bodyDiv w:val="1"/>
      <w:marLeft w:val="0"/>
      <w:marRight w:val="0"/>
      <w:marTop w:val="0"/>
      <w:marBottom w:val="0"/>
      <w:divBdr>
        <w:top w:val="none" w:sz="0" w:space="0" w:color="auto"/>
        <w:left w:val="none" w:sz="0" w:space="0" w:color="auto"/>
        <w:bottom w:val="none" w:sz="0" w:space="0" w:color="auto"/>
        <w:right w:val="none" w:sz="0" w:space="0" w:color="auto"/>
      </w:divBdr>
    </w:div>
    <w:div w:id="1116799682">
      <w:bodyDiv w:val="1"/>
      <w:marLeft w:val="0"/>
      <w:marRight w:val="0"/>
      <w:marTop w:val="0"/>
      <w:marBottom w:val="0"/>
      <w:divBdr>
        <w:top w:val="none" w:sz="0" w:space="0" w:color="auto"/>
        <w:left w:val="none" w:sz="0" w:space="0" w:color="auto"/>
        <w:bottom w:val="none" w:sz="0" w:space="0" w:color="auto"/>
        <w:right w:val="none" w:sz="0" w:space="0" w:color="auto"/>
      </w:divBdr>
    </w:div>
    <w:div w:id="1134788295">
      <w:bodyDiv w:val="1"/>
      <w:marLeft w:val="0"/>
      <w:marRight w:val="0"/>
      <w:marTop w:val="0"/>
      <w:marBottom w:val="0"/>
      <w:divBdr>
        <w:top w:val="none" w:sz="0" w:space="0" w:color="auto"/>
        <w:left w:val="none" w:sz="0" w:space="0" w:color="auto"/>
        <w:bottom w:val="none" w:sz="0" w:space="0" w:color="auto"/>
        <w:right w:val="none" w:sz="0" w:space="0" w:color="auto"/>
      </w:divBdr>
    </w:div>
    <w:div w:id="1141113172">
      <w:bodyDiv w:val="1"/>
      <w:marLeft w:val="0"/>
      <w:marRight w:val="0"/>
      <w:marTop w:val="0"/>
      <w:marBottom w:val="0"/>
      <w:divBdr>
        <w:top w:val="none" w:sz="0" w:space="0" w:color="auto"/>
        <w:left w:val="none" w:sz="0" w:space="0" w:color="auto"/>
        <w:bottom w:val="none" w:sz="0" w:space="0" w:color="auto"/>
        <w:right w:val="none" w:sz="0" w:space="0" w:color="auto"/>
      </w:divBdr>
    </w:div>
    <w:div w:id="1147548867">
      <w:bodyDiv w:val="1"/>
      <w:marLeft w:val="0"/>
      <w:marRight w:val="0"/>
      <w:marTop w:val="0"/>
      <w:marBottom w:val="0"/>
      <w:divBdr>
        <w:top w:val="none" w:sz="0" w:space="0" w:color="auto"/>
        <w:left w:val="none" w:sz="0" w:space="0" w:color="auto"/>
        <w:bottom w:val="none" w:sz="0" w:space="0" w:color="auto"/>
        <w:right w:val="none" w:sz="0" w:space="0" w:color="auto"/>
      </w:divBdr>
    </w:div>
    <w:div w:id="1183276943">
      <w:bodyDiv w:val="1"/>
      <w:marLeft w:val="0"/>
      <w:marRight w:val="0"/>
      <w:marTop w:val="0"/>
      <w:marBottom w:val="0"/>
      <w:divBdr>
        <w:top w:val="none" w:sz="0" w:space="0" w:color="auto"/>
        <w:left w:val="none" w:sz="0" w:space="0" w:color="auto"/>
        <w:bottom w:val="none" w:sz="0" w:space="0" w:color="auto"/>
        <w:right w:val="none" w:sz="0" w:space="0" w:color="auto"/>
      </w:divBdr>
    </w:div>
    <w:div w:id="1191183645">
      <w:bodyDiv w:val="1"/>
      <w:marLeft w:val="0"/>
      <w:marRight w:val="0"/>
      <w:marTop w:val="0"/>
      <w:marBottom w:val="0"/>
      <w:divBdr>
        <w:top w:val="none" w:sz="0" w:space="0" w:color="auto"/>
        <w:left w:val="none" w:sz="0" w:space="0" w:color="auto"/>
        <w:bottom w:val="none" w:sz="0" w:space="0" w:color="auto"/>
        <w:right w:val="none" w:sz="0" w:space="0" w:color="auto"/>
      </w:divBdr>
    </w:div>
    <w:div w:id="1284846032">
      <w:bodyDiv w:val="1"/>
      <w:marLeft w:val="0"/>
      <w:marRight w:val="0"/>
      <w:marTop w:val="0"/>
      <w:marBottom w:val="0"/>
      <w:divBdr>
        <w:top w:val="none" w:sz="0" w:space="0" w:color="auto"/>
        <w:left w:val="none" w:sz="0" w:space="0" w:color="auto"/>
        <w:bottom w:val="none" w:sz="0" w:space="0" w:color="auto"/>
        <w:right w:val="none" w:sz="0" w:space="0" w:color="auto"/>
      </w:divBdr>
    </w:div>
    <w:div w:id="1355032510">
      <w:bodyDiv w:val="1"/>
      <w:marLeft w:val="0"/>
      <w:marRight w:val="0"/>
      <w:marTop w:val="0"/>
      <w:marBottom w:val="0"/>
      <w:divBdr>
        <w:top w:val="none" w:sz="0" w:space="0" w:color="auto"/>
        <w:left w:val="none" w:sz="0" w:space="0" w:color="auto"/>
        <w:bottom w:val="none" w:sz="0" w:space="0" w:color="auto"/>
        <w:right w:val="none" w:sz="0" w:space="0" w:color="auto"/>
      </w:divBdr>
    </w:div>
    <w:div w:id="1384210330">
      <w:bodyDiv w:val="1"/>
      <w:marLeft w:val="0"/>
      <w:marRight w:val="0"/>
      <w:marTop w:val="0"/>
      <w:marBottom w:val="0"/>
      <w:divBdr>
        <w:top w:val="none" w:sz="0" w:space="0" w:color="auto"/>
        <w:left w:val="none" w:sz="0" w:space="0" w:color="auto"/>
        <w:bottom w:val="none" w:sz="0" w:space="0" w:color="auto"/>
        <w:right w:val="none" w:sz="0" w:space="0" w:color="auto"/>
      </w:divBdr>
    </w:div>
    <w:div w:id="1463504141">
      <w:bodyDiv w:val="1"/>
      <w:marLeft w:val="0"/>
      <w:marRight w:val="0"/>
      <w:marTop w:val="0"/>
      <w:marBottom w:val="0"/>
      <w:divBdr>
        <w:top w:val="none" w:sz="0" w:space="0" w:color="auto"/>
        <w:left w:val="none" w:sz="0" w:space="0" w:color="auto"/>
        <w:bottom w:val="none" w:sz="0" w:space="0" w:color="auto"/>
        <w:right w:val="none" w:sz="0" w:space="0" w:color="auto"/>
      </w:divBdr>
    </w:div>
    <w:div w:id="1493445604">
      <w:bodyDiv w:val="1"/>
      <w:marLeft w:val="0"/>
      <w:marRight w:val="0"/>
      <w:marTop w:val="0"/>
      <w:marBottom w:val="0"/>
      <w:divBdr>
        <w:top w:val="none" w:sz="0" w:space="0" w:color="auto"/>
        <w:left w:val="none" w:sz="0" w:space="0" w:color="auto"/>
        <w:bottom w:val="none" w:sz="0" w:space="0" w:color="auto"/>
        <w:right w:val="none" w:sz="0" w:space="0" w:color="auto"/>
      </w:divBdr>
    </w:div>
    <w:div w:id="1539006299">
      <w:bodyDiv w:val="1"/>
      <w:marLeft w:val="0"/>
      <w:marRight w:val="0"/>
      <w:marTop w:val="0"/>
      <w:marBottom w:val="0"/>
      <w:divBdr>
        <w:top w:val="none" w:sz="0" w:space="0" w:color="auto"/>
        <w:left w:val="none" w:sz="0" w:space="0" w:color="auto"/>
        <w:bottom w:val="none" w:sz="0" w:space="0" w:color="auto"/>
        <w:right w:val="none" w:sz="0" w:space="0" w:color="auto"/>
      </w:divBdr>
    </w:div>
    <w:div w:id="1787389499">
      <w:bodyDiv w:val="1"/>
      <w:marLeft w:val="0"/>
      <w:marRight w:val="0"/>
      <w:marTop w:val="0"/>
      <w:marBottom w:val="0"/>
      <w:divBdr>
        <w:top w:val="none" w:sz="0" w:space="0" w:color="auto"/>
        <w:left w:val="none" w:sz="0" w:space="0" w:color="auto"/>
        <w:bottom w:val="none" w:sz="0" w:space="0" w:color="auto"/>
        <w:right w:val="none" w:sz="0" w:space="0" w:color="auto"/>
      </w:divBdr>
    </w:div>
    <w:div w:id="1790856670">
      <w:bodyDiv w:val="1"/>
      <w:marLeft w:val="0"/>
      <w:marRight w:val="0"/>
      <w:marTop w:val="0"/>
      <w:marBottom w:val="0"/>
      <w:divBdr>
        <w:top w:val="none" w:sz="0" w:space="0" w:color="auto"/>
        <w:left w:val="none" w:sz="0" w:space="0" w:color="auto"/>
        <w:bottom w:val="none" w:sz="0" w:space="0" w:color="auto"/>
        <w:right w:val="none" w:sz="0" w:space="0" w:color="auto"/>
      </w:divBdr>
    </w:div>
    <w:div w:id="1928228318">
      <w:bodyDiv w:val="1"/>
      <w:marLeft w:val="0"/>
      <w:marRight w:val="0"/>
      <w:marTop w:val="0"/>
      <w:marBottom w:val="0"/>
      <w:divBdr>
        <w:top w:val="none" w:sz="0" w:space="0" w:color="auto"/>
        <w:left w:val="none" w:sz="0" w:space="0" w:color="auto"/>
        <w:bottom w:val="none" w:sz="0" w:space="0" w:color="auto"/>
        <w:right w:val="none" w:sz="0" w:space="0" w:color="auto"/>
      </w:divBdr>
    </w:div>
    <w:div w:id="2012903236">
      <w:bodyDiv w:val="1"/>
      <w:marLeft w:val="0"/>
      <w:marRight w:val="0"/>
      <w:marTop w:val="0"/>
      <w:marBottom w:val="0"/>
      <w:divBdr>
        <w:top w:val="none" w:sz="0" w:space="0" w:color="auto"/>
        <w:left w:val="none" w:sz="0" w:space="0" w:color="auto"/>
        <w:bottom w:val="none" w:sz="0" w:space="0" w:color="auto"/>
        <w:right w:val="none" w:sz="0" w:space="0" w:color="auto"/>
      </w:divBdr>
    </w:div>
    <w:div w:id="2029601603">
      <w:bodyDiv w:val="1"/>
      <w:marLeft w:val="0"/>
      <w:marRight w:val="0"/>
      <w:marTop w:val="0"/>
      <w:marBottom w:val="0"/>
      <w:divBdr>
        <w:top w:val="none" w:sz="0" w:space="0" w:color="auto"/>
        <w:left w:val="none" w:sz="0" w:space="0" w:color="auto"/>
        <w:bottom w:val="none" w:sz="0" w:space="0" w:color="auto"/>
        <w:right w:val="none" w:sz="0" w:space="0" w:color="auto"/>
      </w:divBdr>
    </w:div>
    <w:div w:id="2067143219">
      <w:bodyDiv w:val="1"/>
      <w:marLeft w:val="0"/>
      <w:marRight w:val="0"/>
      <w:marTop w:val="0"/>
      <w:marBottom w:val="0"/>
      <w:divBdr>
        <w:top w:val="none" w:sz="0" w:space="0" w:color="auto"/>
        <w:left w:val="none" w:sz="0" w:space="0" w:color="auto"/>
        <w:bottom w:val="none" w:sz="0" w:space="0" w:color="auto"/>
        <w:right w:val="none" w:sz="0" w:space="0" w:color="auto"/>
      </w:divBdr>
    </w:div>
    <w:div w:id="2098404345">
      <w:bodyDiv w:val="1"/>
      <w:marLeft w:val="0"/>
      <w:marRight w:val="0"/>
      <w:marTop w:val="0"/>
      <w:marBottom w:val="0"/>
      <w:divBdr>
        <w:top w:val="none" w:sz="0" w:space="0" w:color="auto"/>
        <w:left w:val="none" w:sz="0" w:space="0" w:color="auto"/>
        <w:bottom w:val="none" w:sz="0" w:space="0" w:color="auto"/>
        <w:right w:val="none" w:sz="0" w:space="0" w:color="auto"/>
      </w:divBdr>
    </w:div>
    <w:div w:id="210102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881/jllscs.v3i1.314" TargetMode="External"/><Relationship Id="rId13" Type="http://schemas.openxmlformats.org/officeDocument/2006/relationships/hyperlink" Target="https://doi.org/10.1080/20566093.2016.1085243"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biorahkenneth@yahoo.com" TargetMode="External"/><Relationship Id="rId12" Type="http://schemas.openxmlformats.org/officeDocument/2006/relationships/hyperlink" Target="https://doi.org/10.30812/humanitatis.v8i1.117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749-818X.2008.00093.x" TargetMode="External"/><Relationship Id="rId5" Type="http://schemas.openxmlformats.org/officeDocument/2006/relationships/footnotes" Target="footnotes.xml"/><Relationship Id="rId15" Type="http://schemas.openxmlformats.org/officeDocument/2006/relationships/hyperlink" Target="https://doi.org/10.33752/teflics.v5i2.10313" TargetMode="External"/><Relationship Id="rId10" Type="http://schemas.openxmlformats.org/officeDocument/2006/relationships/hyperlink" Target="https://doi.org/10.4236/ojml.2025.15202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earchgate.net/publication/369759096_AN_ANALYSIS_OF_PRAGMATIC_CU%09E%09S_IN_SELECTED_MFM_POWER_MUST_CHANGE_HAND_PRAYERS" TargetMode="External"/><Relationship Id="rId14" Type="http://schemas.openxmlformats.org/officeDocument/2006/relationships/hyperlink" Target="https://doi.org/10.35445/alishlah.v15i1.315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7593</Words>
  <Characters>43284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mawa</cp:lastModifiedBy>
  <cp:revision>2</cp:revision>
  <dcterms:created xsi:type="dcterms:W3CDTF">2026-09-04T05:37:00Z</dcterms:created>
  <dcterms:modified xsi:type="dcterms:W3CDTF">2026-09-04T05:37:00Z</dcterms:modified>
</cp:coreProperties>
</file>